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Risk Rating </w:t>
            </w:r>
            <w:proofErr w:type="gramStart"/>
            <w:r w:rsidRPr="00C54B12">
              <w:rPr>
                <w:rFonts w:ascii="Arial" w:hAnsi="Arial" w:cs="Arial"/>
                <w:i/>
                <w:sz w:val="14"/>
                <w:szCs w:val="14"/>
              </w:rPr>
              <w:t>=  Likelihood</w:t>
            </w:r>
            <w:proofErr w:type="gramEnd"/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C54B12" w:rsidRPr="004D1D6B" w:rsidRDefault="000053E6">
      <w:pPr>
        <w:rPr>
          <w:rFonts w:ascii="Open Sans Light" w:hAnsi="Open Sans Light" w:cs="Open Sans Light"/>
          <w:b/>
          <w:sz w:val="20"/>
          <w:szCs w:val="20"/>
        </w:rPr>
      </w:pPr>
      <w:r w:rsidRPr="004D1D6B">
        <w:rPr>
          <w:rFonts w:ascii="Open Sans Light" w:hAnsi="Open Sans Light" w:cs="Open Sans Light"/>
          <w:b/>
          <w:szCs w:val="20"/>
        </w:rPr>
        <w:t>Risk Assessment</w:t>
      </w:r>
      <w:r w:rsidR="004E645B">
        <w:rPr>
          <w:rFonts w:ascii="Open Sans Light" w:hAnsi="Open Sans Light" w:cs="Open Sans Light"/>
          <w:b/>
          <w:szCs w:val="20"/>
        </w:rPr>
        <w:t xml:space="preserve"> Template </w:t>
      </w:r>
      <w:r w:rsidR="005B7537">
        <w:rPr>
          <w:rFonts w:ascii="Open Sans Light" w:hAnsi="Open Sans Light" w:cs="Open Sans Light"/>
          <w:b/>
          <w:szCs w:val="20"/>
        </w:rPr>
        <w:t>– High Risk Areas</w:t>
      </w:r>
    </w:p>
    <w:p w:rsidR="00597577" w:rsidRPr="004D1D6B" w:rsidRDefault="00597577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Organisation Name: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 w:rsidP="00A646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Risk Assessor’s Name: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 w:rsidP="001A56D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Risk Assessment Date: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1E7176" w:rsidRPr="004D1D6B" w:rsidRDefault="00896262">
      <w:pPr>
        <w:rPr>
          <w:rFonts w:ascii="Open Sans Light" w:hAnsi="Open Sans Light" w:cs="Open Sans Light"/>
          <w:sz w:val="20"/>
          <w:szCs w:val="20"/>
        </w:rPr>
      </w:pPr>
      <w:r w:rsidRPr="004D1D6B">
        <w:rPr>
          <w:rFonts w:ascii="Open Sans Light" w:hAnsi="Open Sans Light" w:cs="Open Sans Light"/>
          <w:sz w:val="20"/>
          <w:szCs w:val="20"/>
        </w:rPr>
        <w:tab/>
      </w:r>
    </w:p>
    <w:p w:rsidR="00C54B12" w:rsidRDefault="00C54B12">
      <w:pPr>
        <w:rPr>
          <w:rFonts w:ascii="Open Sans Light" w:hAnsi="Open Sans Light" w:cs="Open Sans Light"/>
          <w:sz w:val="20"/>
          <w:szCs w:val="20"/>
        </w:rPr>
      </w:pPr>
    </w:p>
    <w:p w:rsidR="007943A6" w:rsidRDefault="007943A6">
      <w:pPr>
        <w:rPr>
          <w:rFonts w:ascii="Open Sans Light" w:hAnsi="Open Sans Light" w:cs="Open Sans Light"/>
          <w:sz w:val="20"/>
          <w:szCs w:val="20"/>
        </w:rPr>
      </w:pPr>
      <w:bookmarkStart w:id="0" w:name="_Hlk525812612"/>
      <w:r>
        <w:rPr>
          <w:rFonts w:ascii="Open Sans Light" w:hAnsi="Open Sans Light" w:cs="Open Sans Light"/>
          <w:sz w:val="20"/>
          <w:szCs w:val="20"/>
        </w:rPr>
        <w:t xml:space="preserve">Please note that this is a model risk assessment and the list of hazards and control measures in this template </w:t>
      </w:r>
      <w:r w:rsidRPr="007943A6">
        <w:rPr>
          <w:rFonts w:ascii="Open Sans Light" w:hAnsi="Open Sans Light" w:cs="Open Sans Light"/>
          <w:sz w:val="20"/>
          <w:szCs w:val="20"/>
        </w:rPr>
        <w:t>are not exhau</w:t>
      </w:r>
      <w:r>
        <w:rPr>
          <w:rFonts w:ascii="Open Sans Light" w:hAnsi="Open Sans Light" w:cs="Open Sans Light"/>
          <w:sz w:val="20"/>
          <w:szCs w:val="20"/>
        </w:rPr>
        <w:t xml:space="preserve">stive and are for guidance </w:t>
      </w:r>
      <w:proofErr w:type="gramStart"/>
      <w:r>
        <w:rPr>
          <w:rFonts w:ascii="Open Sans Light" w:hAnsi="Open Sans Light" w:cs="Open Sans Light"/>
          <w:sz w:val="20"/>
          <w:szCs w:val="20"/>
        </w:rPr>
        <w:t>only, and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should be used as a base for your own risk assessment.</w:t>
      </w:r>
      <w:bookmarkEnd w:id="0"/>
    </w:p>
    <w:p w:rsidR="007943A6" w:rsidRPr="004D1D6B" w:rsidRDefault="007943A6">
      <w:pPr>
        <w:rPr>
          <w:rFonts w:ascii="Open Sans Light" w:hAnsi="Open Sans Light" w:cs="Open Sans Light"/>
          <w:sz w:val="20"/>
          <w:szCs w:val="20"/>
        </w:rPr>
      </w:pPr>
    </w:p>
    <w:p w:rsidR="001E7176" w:rsidRPr="004D1D6B" w:rsidRDefault="00C54B12">
      <w:pPr>
        <w:rPr>
          <w:rFonts w:ascii="Open Sans Light" w:hAnsi="Open Sans Light" w:cs="Open Sans Light"/>
          <w:b/>
          <w:sz w:val="20"/>
          <w:szCs w:val="20"/>
        </w:rPr>
      </w:pPr>
      <w:r w:rsidRPr="004D1D6B">
        <w:rPr>
          <w:rFonts w:ascii="Open Sans Light" w:hAnsi="Open Sans Light" w:cs="Open Sans Light"/>
          <w:b/>
          <w:sz w:val="20"/>
          <w:szCs w:val="20"/>
        </w:rPr>
        <w:t xml:space="preserve">Assessment </w:t>
      </w:r>
    </w:p>
    <w:p w:rsidR="00C54B12" w:rsidRPr="004D1D6B" w:rsidRDefault="00C54B1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4D1D6B" w:rsidTr="00394680">
        <w:trPr>
          <w:cantSplit/>
          <w:tblHeader/>
        </w:trPr>
        <w:tc>
          <w:tcPr>
            <w:tcW w:w="2802" w:type="dxa"/>
          </w:tcPr>
          <w:p w:rsidR="001F2187" w:rsidRPr="004D1D6B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4D1D6B" w:rsidRDefault="006A5126" w:rsidP="006A512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Who could be harmed</w:t>
            </w:r>
            <w:r w:rsidR="0081769D"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and how</w:t>
            </w: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</w:tcPr>
          <w:p w:rsidR="001F2187" w:rsidRPr="004D1D6B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</w:tc>
      </w:tr>
      <w:tr w:rsidR="006D5850" w:rsidRPr="004D1D6B" w:rsidTr="00631E69">
        <w:tc>
          <w:tcPr>
            <w:tcW w:w="2802" w:type="dxa"/>
          </w:tcPr>
          <w:p w:rsidR="00F96F54" w:rsidRPr="004D1D6B" w:rsidRDefault="00A4555E" w:rsidP="00AC6DD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Boiler Room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hot surfaces</w:t>
            </w:r>
            <w:r w:rsidR="00EE0030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, </w:t>
            </w:r>
            <w:proofErr w:type="gramStart"/>
            <w:r w:rsidR="00C0138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gas, </w:t>
            </w:r>
            <w:r w:rsidR="006D6C0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</w:tcPr>
          <w:p w:rsidR="000A2C6E" w:rsidRPr="004F176E" w:rsidRDefault="005B7537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5B7537" w:rsidRPr="004F176E" w:rsidRDefault="005B7537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Burns, injury</w:t>
            </w:r>
            <w:r w:rsidR="006D6C03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, fire</w:t>
            </w:r>
            <w:r w:rsidR="009F20FF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, explosion</w:t>
            </w:r>
          </w:p>
          <w:p w:rsidR="009F27EE" w:rsidRPr="004F176E" w:rsidRDefault="009F27EE" w:rsidP="0081769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713CA9" w:rsidRDefault="00FC54AF" w:rsidP="00FC54AF">
            <w:pPr>
              <w:pStyle w:val="ListParagraph"/>
              <w:numPr>
                <w:ilvl w:val="0"/>
                <w:numId w:val="20"/>
              </w:numPr>
              <w:ind w:left="345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Boiler room is kept locked </w:t>
            </w:r>
            <w:proofErr w:type="gramStart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at all times</w:t>
            </w:r>
            <w:proofErr w:type="gramEnd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when authorised access is not required.</w:t>
            </w:r>
          </w:p>
          <w:p w:rsidR="00FC54AF" w:rsidRDefault="00FC54AF" w:rsidP="00FC54AF">
            <w:pPr>
              <w:pStyle w:val="ListParagraph"/>
              <w:numPr>
                <w:ilvl w:val="0"/>
                <w:numId w:val="20"/>
              </w:numPr>
              <w:ind w:left="345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Key is held with responsible person.</w:t>
            </w:r>
          </w:p>
          <w:p w:rsidR="00FC54AF" w:rsidRDefault="00FC54AF" w:rsidP="00FC54AF">
            <w:pPr>
              <w:pStyle w:val="ListParagraph"/>
              <w:numPr>
                <w:ilvl w:val="0"/>
                <w:numId w:val="20"/>
              </w:numPr>
              <w:ind w:left="345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Descri</w:t>
            </w:r>
            <w:r w:rsidR="00C30BE1">
              <w:rPr>
                <w:rFonts w:ascii="Open Sans Light" w:hAnsi="Open Sans Light" w:cs="Open Sans Light"/>
                <w:i/>
                <w:sz w:val="20"/>
                <w:szCs w:val="20"/>
              </w:rPr>
              <w:t>be who authorised staff are.</w:t>
            </w:r>
          </w:p>
          <w:p w:rsidR="0064295D" w:rsidRPr="00FC54AF" w:rsidRDefault="0064295D" w:rsidP="00FC54AF">
            <w:pPr>
              <w:pStyle w:val="ListParagraph"/>
              <w:numPr>
                <w:ilvl w:val="0"/>
                <w:numId w:val="20"/>
              </w:numPr>
              <w:ind w:left="345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Door to boiler room has a sign to indicate t</w:t>
            </w:r>
            <w:bookmarkStart w:id="1" w:name="_GoBack"/>
            <w:bookmarkEnd w:id="1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hat it is a restricted area.</w:t>
            </w:r>
          </w:p>
        </w:tc>
        <w:tc>
          <w:tcPr>
            <w:tcW w:w="850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6638A" w:rsidRPr="004D1D6B" w:rsidTr="00631E69">
        <w:tc>
          <w:tcPr>
            <w:tcW w:w="2802" w:type="dxa"/>
          </w:tcPr>
          <w:p w:rsidR="00A6638A" w:rsidRDefault="005B7537" w:rsidP="00FE002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Science Laboratories / Prep Rooms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hazardous substances, gas supply)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0A2C6E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Injury, death</w:t>
            </w:r>
            <w:r w:rsidR="00EE0030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from inappropriate handling of </w:t>
            </w:r>
            <w:r w:rsidR="00EE0030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 xml:space="preserve">substances, use of gas etc. </w:t>
            </w:r>
          </w:p>
        </w:tc>
        <w:tc>
          <w:tcPr>
            <w:tcW w:w="7088" w:type="dxa"/>
          </w:tcPr>
          <w:p w:rsidR="00660564" w:rsidRDefault="00660564" w:rsidP="00660564">
            <w:pPr>
              <w:pStyle w:val="ListParagraph"/>
              <w:numPr>
                <w:ilvl w:val="0"/>
                <w:numId w:val="22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>Science laboratories and prep rooms are locked when not in use.</w:t>
            </w:r>
          </w:p>
          <w:p w:rsidR="00660564" w:rsidRDefault="00660564" w:rsidP="00660564">
            <w:pPr>
              <w:pStyle w:val="ListParagraph"/>
              <w:numPr>
                <w:ilvl w:val="0"/>
                <w:numId w:val="22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Unauthorised person</w:t>
            </w:r>
            <w:r w:rsidR="00C30BE1">
              <w:rPr>
                <w:rFonts w:ascii="Open Sans Light" w:hAnsi="Open Sans Light" w:cs="Open Sans Light"/>
                <w:i/>
                <w:sz w:val="20"/>
                <w:szCs w:val="20"/>
              </w:rPr>
              <w:t>s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(e.g. students, visito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rs) should not be left alone in the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science laboratories. A member of staff should always be present.</w:t>
            </w:r>
          </w:p>
          <w:p w:rsidR="0064295D" w:rsidRDefault="00E25E03" w:rsidP="0064295D">
            <w:pPr>
              <w:pStyle w:val="ListParagraph"/>
              <w:numPr>
                <w:ilvl w:val="0"/>
                <w:numId w:val="22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Whilst in use, equipment and substances etc. are supervised.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22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 are given an induction on the risks</w:t>
            </w:r>
            <w:r w:rsidR="0019265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presented in the science </w:t>
            </w:r>
            <w:proofErr w:type="gramStart"/>
            <w:r w:rsidR="0019265C">
              <w:rPr>
                <w:rFonts w:ascii="Open Sans Light" w:hAnsi="Open Sans Light" w:cs="Open Sans Light"/>
                <w:i/>
                <w:sz w:val="20"/>
                <w:szCs w:val="20"/>
              </w:rPr>
              <w:t>laboratories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, and</w:t>
            </w:r>
            <w:proofErr w:type="gramEnd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are reminded on a regular basis.</w:t>
            </w:r>
          </w:p>
          <w:p w:rsidR="0064295D" w:rsidRPr="0064295D" w:rsidRDefault="0064295D" w:rsidP="0064295D">
            <w:pPr>
              <w:pStyle w:val="ListParagraph"/>
              <w:numPr>
                <w:ilvl w:val="0"/>
                <w:numId w:val="22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Door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 to science laboratories and prep rooms have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sign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 to indicate that they are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restricted area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EC48F1" w:rsidRPr="004D1D6B" w:rsidTr="00631E69">
        <w:tc>
          <w:tcPr>
            <w:tcW w:w="2802" w:type="dxa"/>
          </w:tcPr>
          <w:p w:rsidR="00F96F54" w:rsidRPr="004D1D6B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Swimming Pool</w:t>
            </w:r>
            <w:r w:rsidR="007613B1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/ Plant Areas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hazardous substances, deep levels of water)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DF29E0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Drowning, injury, death</w:t>
            </w:r>
          </w:p>
        </w:tc>
        <w:tc>
          <w:tcPr>
            <w:tcW w:w="7088" w:type="dxa"/>
          </w:tcPr>
          <w:p w:rsidR="00D208D3" w:rsidRDefault="00660564" w:rsidP="00660564">
            <w:pPr>
              <w:pStyle w:val="ListParagraph"/>
              <w:numPr>
                <w:ilvl w:val="0"/>
                <w:numId w:val="21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Door</w:t>
            </w:r>
            <w:r w:rsidR="0019265C">
              <w:rPr>
                <w:rFonts w:ascii="Open Sans Light" w:hAnsi="Open Sans Light" w:cs="Open Sans Light"/>
                <w:i/>
                <w:sz w:val="20"/>
                <w:szCs w:val="20"/>
              </w:rPr>
              <w:t>s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to swimming pool area is locked when not in use.</w:t>
            </w:r>
          </w:p>
          <w:p w:rsidR="0064295D" w:rsidRPr="0019265C" w:rsidRDefault="00660564" w:rsidP="0019265C">
            <w:pPr>
              <w:pStyle w:val="ListParagraph"/>
              <w:numPr>
                <w:ilvl w:val="0"/>
                <w:numId w:val="21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When open, an authorised person is present.</w:t>
            </w:r>
          </w:p>
          <w:p w:rsidR="00FA5018" w:rsidRDefault="00660564" w:rsidP="00FA5018">
            <w:pPr>
              <w:pStyle w:val="ListParagraph"/>
              <w:numPr>
                <w:ilvl w:val="0"/>
                <w:numId w:val="21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Describe authorised persons (e.g. qualified swimming teachers, estates team etc.)</w:t>
            </w:r>
            <w:r w:rsidR="0019265C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64295D" w:rsidRDefault="00FA5018" w:rsidP="0064295D">
            <w:pPr>
              <w:pStyle w:val="ListParagraph"/>
              <w:numPr>
                <w:ilvl w:val="0"/>
                <w:numId w:val="21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Access to plant area / chemical storage is controlled by [e.g. Estates Manager / Department] and doors to the area / room are locked when not in use. Key is kept with responsible person.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21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Entrances to the swimming pool area and plant areas have signs to indicate that they are restricted areas.</w:t>
            </w:r>
          </w:p>
          <w:p w:rsidR="0064295D" w:rsidRPr="0064295D" w:rsidRDefault="0064295D" w:rsidP="0064295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0053E6" w:rsidRPr="004D1D6B" w:rsidTr="00631E69">
        <w:tc>
          <w:tcPr>
            <w:tcW w:w="2802" w:type="dxa"/>
          </w:tcPr>
          <w:p w:rsidR="00F96F54" w:rsidRPr="004D1D6B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Kitchens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hot surfaces, sharp knives etc.)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DF29E0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Fire, b</w:t>
            </w:r>
            <w:r w:rsidR="00EE0030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urns, injury from inappropriate use of equipment etc. </w:t>
            </w:r>
          </w:p>
        </w:tc>
        <w:tc>
          <w:tcPr>
            <w:tcW w:w="7088" w:type="dxa"/>
          </w:tcPr>
          <w:p w:rsidR="002C1412" w:rsidRDefault="005669F4" w:rsidP="00A028D7">
            <w:pPr>
              <w:pStyle w:val="ListParagraph"/>
              <w:numPr>
                <w:ilvl w:val="0"/>
                <w:numId w:val="23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Access to kitchen areas to be limited to authorised persons. Describe who will be authorised here (e.g. catering staff, maintenance staff etc.).</w:t>
            </w:r>
          </w:p>
          <w:p w:rsidR="0064295D" w:rsidRDefault="005669F4" w:rsidP="0064295D">
            <w:pPr>
              <w:pStyle w:val="ListParagraph"/>
              <w:numPr>
                <w:ilvl w:val="0"/>
                <w:numId w:val="23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Entrances to the kitchen areas to be secured when the kitchen is not in use. Desc</w:t>
            </w:r>
            <w:r w:rsidR="0064295D">
              <w:rPr>
                <w:rFonts w:ascii="Open Sans Light" w:hAnsi="Open Sans Light" w:cs="Open Sans Light"/>
                <w:i/>
                <w:sz w:val="20"/>
                <w:szCs w:val="20"/>
              </w:rPr>
              <w:t>ribe how access will be secured.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23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Entrances to kitchen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are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as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have signs to indicate that they are restricted areas.</w:t>
            </w:r>
          </w:p>
          <w:p w:rsidR="0064295D" w:rsidRPr="0064295D" w:rsidRDefault="0064295D" w:rsidP="0064295D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53E6" w:rsidRPr="004D1D6B" w:rsidRDefault="000053E6" w:rsidP="004C4AF4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0053E6" w:rsidRPr="004D1D6B" w:rsidTr="00631E69">
        <w:tc>
          <w:tcPr>
            <w:tcW w:w="2802" w:type="dxa"/>
          </w:tcPr>
          <w:p w:rsidR="00F96F54" w:rsidRPr="004D1D6B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Design and Technology Workshops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dang</w:t>
            </w:r>
            <w:r w:rsidR="00EE0030">
              <w:rPr>
                <w:rFonts w:ascii="Open Sans Light" w:hAnsi="Open Sans Light" w:cs="Open Sans Light"/>
                <w:b/>
                <w:sz w:val="20"/>
                <w:szCs w:val="20"/>
              </w:rPr>
              <w:t>erous machinery, sharp tools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DF29E0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Injury or death from inappropriate use </w:t>
            </w:r>
            <w:r w:rsidR="00EE0030"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 xml:space="preserve">of equipment, substances, tools </w:t>
            </w: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etc.</w:t>
            </w:r>
          </w:p>
        </w:tc>
        <w:tc>
          <w:tcPr>
            <w:tcW w:w="7088" w:type="dxa"/>
          </w:tcPr>
          <w:p w:rsidR="00A028D7" w:rsidRPr="00A028D7" w:rsidRDefault="0064295D" w:rsidP="00A028D7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 xml:space="preserve">Design and Technology (D&amp;T) </w:t>
            </w:r>
            <w:r w:rsidR="00A028D7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workshops </w:t>
            </w:r>
            <w:r w:rsidR="00A028D7"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are locked when not in use.</w:t>
            </w:r>
          </w:p>
          <w:p w:rsidR="00917965" w:rsidRDefault="00A028D7" w:rsidP="00A028D7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Unauthorised perso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>ns</w:t>
            </w: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(e.g. students, visitors) should not be le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ft alone in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the workshops</w:t>
            </w: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. A member of staff should always be present.</w:t>
            </w:r>
          </w:p>
          <w:p w:rsidR="00A028D7" w:rsidRDefault="00A028D7" w:rsidP="00A028D7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Power circuits will be switched off at the main isolator as well.</w:t>
            </w:r>
          </w:p>
          <w:p w:rsidR="00E25E03" w:rsidRDefault="00E25E03" w:rsidP="00A028D7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Whilst in use, equipment and machinery etc. are supervised.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Pupils / students are given an induction on the risks </w:t>
            </w:r>
            <w:r w:rsidR="00706790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presented in the D&amp;T workshops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and are reminded on a regular basis.</w:t>
            </w:r>
          </w:p>
          <w:p w:rsidR="0064295D" w:rsidRPr="0064295D" w:rsidRDefault="0064295D" w:rsidP="0064295D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Doors to D&amp;T workshops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have signs to indicate that they are restricted areas.</w:t>
            </w:r>
          </w:p>
          <w:p w:rsidR="00E25E03" w:rsidRPr="00E25E03" w:rsidRDefault="00E25E03" w:rsidP="00E25E03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6C420E" w:rsidRPr="004D1D6B" w:rsidTr="00631E69">
        <w:tc>
          <w:tcPr>
            <w:tcW w:w="2802" w:type="dxa"/>
          </w:tcPr>
          <w:p w:rsidR="00F96F54" w:rsidRPr="009F27EE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Maintenance Workshops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e.g. dangerous machinery, sharp equipment, hazardous substances)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6C420E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 or death from inappropriate use of equipment, substances etc.</w:t>
            </w:r>
          </w:p>
        </w:tc>
        <w:tc>
          <w:tcPr>
            <w:tcW w:w="7088" w:type="dxa"/>
          </w:tcPr>
          <w:p w:rsidR="004775D3" w:rsidRPr="00A028D7" w:rsidRDefault="00624A33" w:rsidP="004775D3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Maintenance </w:t>
            </w:r>
            <w:r w:rsidR="004775D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workshops </w:t>
            </w:r>
            <w:r w:rsidR="004775D3"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are locked when not in use.</w:t>
            </w:r>
          </w:p>
          <w:p w:rsidR="00A16EE8" w:rsidRDefault="004775D3" w:rsidP="00A16EE8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Unauthorised person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>s</w:t>
            </w: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(e.g. students, 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unauthorised staff, </w:t>
            </w: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visitors) should not be le</w:t>
            </w:r>
            <w:r w:rsidR="00624A3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ft alone in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the workshops</w:t>
            </w:r>
            <w:r w:rsidRPr="00A028D7">
              <w:rPr>
                <w:rFonts w:ascii="Open Sans Light" w:hAnsi="Open Sans Light" w:cs="Open Sans Light"/>
                <w:i/>
                <w:sz w:val="20"/>
                <w:szCs w:val="20"/>
              </w:rPr>
              <w:t>. A member of staff should always be present.</w:t>
            </w:r>
          </w:p>
          <w:p w:rsidR="0064295D" w:rsidRDefault="00A16EE8" w:rsidP="0064295D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A16EE8">
              <w:rPr>
                <w:rFonts w:ascii="Open Sans Light" w:hAnsi="Open Sans Light" w:cs="Open Sans Light"/>
                <w:i/>
                <w:sz w:val="20"/>
                <w:szCs w:val="20"/>
              </w:rPr>
              <w:t>Whilst in use, equipment and machinery etc. are supervised.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Doors to maintenance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workshops have signs to indicate that they are restricted areas.</w:t>
            </w:r>
          </w:p>
          <w:p w:rsidR="00706790" w:rsidRPr="00706790" w:rsidRDefault="00706790" w:rsidP="0070679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132A72" w:rsidRPr="004D1D6B" w:rsidTr="00631E69">
        <w:tc>
          <w:tcPr>
            <w:tcW w:w="2802" w:type="dxa"/>
          </w:tcPr>
          <w:p w:rsidR="009F27EE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Roof Spaces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fall from height)</w:t>
            </w:r>
          </w:p>
        </w:tc>
        <w:tc>
          <w:tcPr>
            <w:tcW w:w="1842" w:type="dxa"/>
          </w:tcPr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5B7537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7D1444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Falling from height resulting in injury or death</w:t>
            </w:r>
          </w:p>
        </w:tc>
        <w:tc>
          <w:tcPr>
            <w:tcW w:w="7088" w:type="dxa"/>
          </w:tcPr>
          <w:p w:rsidR="003C3B0B" w:rsidRDefault="00A028D7" w:rsidP="00A028D7">
            <w:pPr>
              <w:pStyle w:val="ListParagraph"/>
              <w:numPr>
                <w:ilvl w:val="0"/>
                <w:numId w:val="24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Access points to the roof spaces (e.g. doors and windows) will be secured.</w:t>
            </w:r>
          </w:p>
          <w:p w:rsidR="0064295D" w:rsidRDefault="00A028D7" w:rsidP="0064295D">
            <w:pPr>
              <w:pStyle w:val="ListParagraph"/>
              <w:numPr>
                <w:ilvl w:val="0"/>
                <w:numId w:val="24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Describe your procedures when i.e. contractors need access, to ensure that no unauthorised access will be permitted.</w:t>
            </w:r>
          </w:p>
          <w:p w:rsidR="0064295D" w:rsidRDefault="0064295D" w:rsidP="0064295D">
            <w:pPr>
              <w:pStyle w:val="ListParagraph"/>
              <w:numPr>
                <w:ilvl w:val="0"/>
                <w:numId w:val="24"/>
              </w:numPr>
              <w:ind w:left="349" w:hanging="349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Access areas to roof space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have signs to indicate that they are restricted areas.</w:t>
            </w:r>
          </w:p>
          <w:p w:rsidR="00706790" w:rsidRPr="00706790" w:rsidRDefault="00706790" w:rsidP="00706790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857F98" w:rsidRPr="004D1D6B" w:rsidTr="00631E69">
        <w:tc>
          <w:tcPr>
            <w:tcW w:w="2802" w:type="dxa"/>
          </w:tcPr>
          <w:p w:rsidR="00857F98" w:rsidRDefault="005B7537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Roads / Parking Areas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moving vehicles)</w:t>
            </w:r>
          </w:p>
        </w:tc>
        <w:tc>
          <w:tcPr>
            <w:tcW w:w="1842" w:type="dxa"/>
          </w:tcPr>
          <w:p w:rsidR="00D35D92" w:rsidRPr="004F176E" w:rsidRDefault="005B7537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5B7537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Injury, death from being ran over</w:t>
            </w:r>
          </w:p>
        </w:tc>
        <w:tc>
          <w:tcPr>
            <w:tcW w:w="7088" w:type="dxa"/>
          </w:tcPr>
          <w:p w:rsidR="00713CA9" w:rsidRDefault="008B5E63" w:rsidP="008B5E63">
            <w:pPr>
              <w:pStyle w:val="ListParagraph"/>
              <w:numPr>
                <w:ilvl w:val="0"/>
                <w:numId w:val="25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You may have a separate risk assessment in place for your car parking areas and roads. If so you can signpost here.</w:t>
            </w:r>
          </w:p>
          <w:p w:rsidR="008B5E63" w:rsidRDefault="008B5E63" w:rsidP="008B5E63">
            <w:pPr>
              <w:pStyle w:val="ListParagraph"/>
              <w:numPr>
                <w:ilvl w:val="0"/>
                <w:numId w:val="25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Describe how you ensure that pupils / students are not mixed with traffic.</w:t>
            </w:r>
          </w:p>
          <w:p w:rsidR="008B5E63" w:rsidRDefault="008B5E63" w:rsidP="008B5E63">
            <w:pPr>
              <w:pStyle w:val="ListParagraph"/>
              <w:numPr>
                <w:ilvl w:val="0"/>
                <w:numId w:val="25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Designated walkways are marked around the school / college.</w:t>
            </w:r>
          </w:p>
          <w:p w:rsidR="00A028D7" w:rsidRDefault="008B5E63" w:rsidP="00713CA9">
            <w:pPr>
              <w:pStyle w:val="ListParagraph"/>
              <w:numPr>
                <w:ilvl w:val="0"/>
                <w:numId w:val="25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Deliveries are taken out of school time / during lesson times when pupils / students are less likely to be walking around site. Delivery vehicles are escorted around site.</w:t>
            </w:r>
          </w:p>
          <w:p w:rsidR="0064295D" w:rsidRDefault="0064295D" w:rsidP="00713CA9">
            <w:pPr>
              <w:pStyle w:val="ListParagraph"/>
              <w:numPr>
                <w:ilvl w:val="0"/>
                <w:numId w:val="25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Signs are displayed around the site such as speed limits, one-way systems etc.</w:t>
            </w:r>
          </w:p>
          <w:p w:rsidR="008B5E63" w:rsidRPr="008B5E63" w:rsidRDefault="008B5E63" w:rsidP="008B5E63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2C1412" w:rsidRPr="004D1D6B" w:rsidTr="00631E69">
        <w:tc>
          <w:tcPr>
            <w:tcW w:w="2802" w:type="dxa"/>
          </w:tcPr>
          <w:p w:rsidR="002C1412" w:rsidRDefault="00126515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Cleaning Store / Cupboards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hazardous substances)</w:t>
            </w:r>
          </w:p>
        </w:tc>
        <w:tc>
          <w:tcPr>
            <w:tcW w:w="1842" w:type="dxa"/>
          </w:tcPr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D35D92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 from harmful substances</w:t>
            </w:r>
          </w:p>
          <w:p w:rsidR="009F27EE" w:rsidRPr="004F176E" w:rsidRDefault="009F27EE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64295D" w:rsidRDefault="001F2581" w:rsidP="0064295D">
            <w:pPr>
              <w:pStyle w:val="ListParagraph"/>
              <w:numPr>
                <w:ilvl w:val="0"/>
                <w:numId w:val="26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Hazardous substances are stored away in locked cupboards. Access is only allowed to authorised staff (e.g. estates team, cleaning staff).</w:t>
            </w:r>
          </w:p>
          <w:p w:rsidR="0064295D" w:rsidRPr="0064295D" w:rsidRDefault="0064295D" w:rsidP="0064295D">
            <w:pPr>
              <w:pStyle w:val="ListParagraph"/>
              <w:numPr>
                <w:ilvl w:val="0"/>
                <w:numId w:val="26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Doors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have signs to indicate that they are restricted areas.</w:t>
            </w:r>
          </w:p>
        </w:tc>
        <w:tc>
          <w:tcPr>
            <w:tcW w:w="850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D208D3" w:rsidRPr="004D1D6B" w:rsidTr="00631E69">
        <w:tc>
          <w:tcPr>
            <w:tcW w:w="2802" w:type="dxa"/>
          </w:tcPr>
          <w:p w:rsidR="00D208D3" w:rsidRDefault="0066056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Lift motor room</w:t>
            </w:r>
            <w:r w:rsidR="009F27E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lift motor)</w:t>
            </w:r>
          </w:p>
        </w:tc>
        <w:tc>
          <w:tcPr>
            <w:tcW w:w="1842" w:type="dxa"/>
          </w:tcPr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Pupils / Students</w:t>
            </w:r>
          </w:p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Unauthorised staff</w:t>
            </w:r>
          </w:p>
          <w:p w:rsidR="00660564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Contractors</w:t>
            </w:r>
          </w:p>
          <w:p w:rsidR="00D208D3" w:rsidRPr="004F176E" w:rsidRDefault="00660564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Visitors</w:t>
            </w:r>
          </w:p>
          <w:p w:rsidR="009F27EE" w:rsidRPr="004F176E" w:rsidRDefault="009F27EE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9F27EE" w:rsidRPr="004F176E" w:rsidRDefault="009F27EE" w:rsidP="00660564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Injury, death</w:t>
            </w:r>
          </w:p>
        </w:tc>
        <w:tc>
          <w:tcPr>
            <w:tcW w:w="7088" w:type="dxa"/>
          </w:tcPr>
          <w:p w:rsidR="00660564" w:rsidRPr="00660564" w:rsidRDefault="00660564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Lift motor </w:t>
            </w:r>
            <w:r w:rsidRPr="00660564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room is kept locked </w:t>
            </w:r>
            <w:proofErr w:type="gramStart"/>
            <w:r w:rsidRPr="00660564">
              <w:rPr>
                <w:rFonts w:ascii="Open Sans Light" w:hAnsi="Open Sans Light" w:cs="Open Sans Light"/>
                <w:i/>
                <w:sz w:val="20"/>
                <w:szCs w:val="20"/>
              </w:rPr>
              <w:t>at all times</w:t>
            </w:r>
            <w:proofErr w:type="gramEnd"/>
            <w:r w:rsidRPr="00660564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when authorised access is not required.</w:t>
            </w:r>
          </w:p>
          <w:p w:rsidR="00660564" w:rsidRPr="00660564" w:rsidRDefault="00660564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660564">
              <w:rPr>
                <w:rFonts w:ascii="Open Sans Light" w:hAnsi="Open Sans Light" w:cs="Open Sans Light"/>
                <w:i/>
                <w:sz w:val="20"/>
                <w:szCs w:val="20"/>
              </w:rPr>
              <w:t>Key is held with responsible person.</w:t>
            </w:r>
          </w:p>
          <w:p w:rsidR="00D208D3" w:rsidRPr="0064295D" w:rsidRDefault="00660564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sz w:val="20"/>
                <w:szCs w:val="20"/>
              </w:rPr>
            </w:pPr>
            <w:r w:rsidRPr="00660564">
              <w:rPr>
                <w:rFonts w:ascii="Open Sans Light" w:hAnsi="Open Sans Light" w:cs="Open Sans Light"/>
                <w:i/>
                <w:sz w:val="20"/>
                <w:szCs w:val="20"/>
              </w:rPr>
              <w:t>Describe who authorised staff will be and how these staff members are identified.</w:t>
            </w:r>
          </w:p>
          <w:p w:rsidR="0064295D" w:rsidRPr="0064295D" w:rsidRDefault="0064295D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Door to lift motor room has a sign 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to indicate that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it is a restricted area</w:t>
            </w:r>
            <w:r w:rsidRPr="0064295D"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706790" w:rsidRPr="00706790" w:rsidRDefault="0064295D" w:rsidP="00706790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You may have a separate risk assessment for your lifts – signpost here.</w:t>
            </w:r>
          </w:p>
          <w:p w:rsidR="00706790" w:rsidRDefault="00706790" w:rsidP="0070679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FB6148" w:rsidRDefault="00FB6148" w:rsidP="0070679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FB6148" w:rsidRPr="00706790" w:rsidRDefault="00FB6148" w:rsidP="0070679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FB6148" w:rsidRPr="004D1D6B" w:rsidTr="00631E69">
        <w:tc>
          <w:tcPr>
            <w:tcW w:w="2802" w:type="dxa"/>
          </w:tcPr>
          <w:p w:rsidR="00FB6148" w:rsidRDefault="00FB614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Wooded areas</w:t>
            </w:r>
            <w:r w:rsidR="00BA1101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(e.g. tree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s in poor condition</w:t>
            </w:r>
            <w:r w:rsidR="00783548">
              <w:rPr>
                <w:rFonts w:ascii="Open Sans Light" w:hAnsi="Open Sans Light" w:cs="Open Sans Light"/>
                <w:b/>
                <w:sz w:val="20"/>
                <w:szCs w:val="20"/>
              </w:rPr>
              <w:t>, trips and falls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)</w:t>
            </w:r>
          </w:p>
          <w:p w:rsidR="00FB6148" w:rsidRDefault="00FB614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B6148" w:rsidRDefault="00FB614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6148" w:rsidRPr="004F176E" w:rsidRDefault="00FB6148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  <w:p w:rsidR="00783548" w:rsidRPr="004F176E" w:rsidRDefault="00783548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783548" w:rsidRPr="004F176E" w:rsidRDefault="00783548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Trees falling causing injury or death</w:t>
            </w:r>
          </w:p>
          <w:p w:rsidR="00783548" w:rsidRPr="004F176E" w:rsidRDefault="00783548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FB6148" w:rsidRDefault="00FB6148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Tree survey completed for site.</w:t>
            </w:r>
          </w:p>
          <w:p w:rsidR="00FB6148" w:rsidRDefault="00FB6148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Trees that are deemed unsafe / in poor condition to be made safe or removed.</w:t>
            </w:r>
          </w:p>
          <w:p w:rsidR="00FB6148" w:rsidRDefault="00FB6148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Trees resurveyed on a risk-based approach using the last completed survey.</w:t>
            </w:r>
          </w:p>
          <w:p w:rsidR="00783548" w:rsidRDefault="00783548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Regular inspection of woodland for possible broken / loose branches.</w:t>
            </w:r>
          </w:p>
          <w:p w:rsidR="00783548" w:rsidRDefault="00783548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Fallen branches are cleared as soon as possible.</w:t>
            </w:r>
          </w:p>
          <w:p w:rsidR="004F176E" w:rsidRDefault="004F176E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Supervision of pupils / students </w:t>
            </w:r>
            <w:proofErr w:type="gramStart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at all times</w:t>
            </w:r>
            <w:proofErr w:type="gramEnd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.</w:t>
            </w:r>
          </w:p>
          <w:p w:rsidR="00FB6148" w:rsidRPr="00FB6148" w:rsidRDefault="00FB6148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6148" w:rsidRPr="004D1D6B" w:rsidRDefault="00FB614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148" w:rsidRPr="004D1D6B" w:rsidRDefault="00FB614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148" w:rsidRPr="004D1D6B" w:rsidRDefault="00FB6148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BA1101" w:rsidRPr="004D1D6B" w:rsidTr="00631E69">
        <w:tc>
          <w:tcPr>
            <w:tcW w:w="2802" w:type="dxa"/>
          </w:tcPr>
          <w:p w:rsidR="00BA1101" w:rsidRDefault="00BA1101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Bodies of water (e.g. ponds, lakes, rivers)</w:t>
            </w:r>
          </w:p>
        </w:tc>
        <w:tc>
          <w:tcPr>
            <w:tcW w:w="1842" w:type="dxa"/>
          </w:tcPr>
          <w:p w:rsidR="00BA1101" w:rsidRPr="004F176E" w:rsidRDefault="00BA1101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  <w:p w:rsidR="00BA1101" w:rsidRPr="004F176E" w:rsidRDefault="00BA1101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BA1101" w:rsidRPr="004F176E" w:rsidRDefault="00BA1101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Falling into body of water, drowning, injury, or death</w:t>
            </w:r>
          </w:p>
          <w:p w:rsidR="00BA1101" w:rsidRPr="004F176E" w:rsidRDefault="00BA1101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BA1101" w:rsidRDefault="00BA1101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Appropriate signage so that everyone is aware of the body of water and </w:t>
            </w:r>
            <w:proofErr w:type="gramStart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it’s</w:t>
            </w:r>
            <w:proofErr w:type="gramEnd"/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depth.</w:t>
            </w:r>
          </w:p>
          <w:p w:rsidR="00BA1101" w:rsidRDefault="00BA1101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Suitable lighting around the body of water.</w:t>
            </w:r>
          </w:p>
          <w:p w:rsidR="00BA1101" w:rsidRDefault="00BA1101" w:rsidP="00BA1101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BA1101">
              <w:rPr>
                <w:rFonts w:ascii="Open Sans Light" w:hAnsi="Open Sans Light" w:cs="Open Sans Light"/>
                <w:i/>
                <w:sz w:val="20"/>
                <w:szCs w:val="20"/>
              </w:rPr>
              <w:t>Depending on the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age / maturity of the pupils / students you may need to consider either natural barriers / fencing to prevent people from going near to the body of water.</w:t>
            </w:r>
          </w:p>
          <w:p w:rsidR="00BA1101" w:rsidRPr="00BA1101" w:rsidRDefault="00BA1101" w:rsidP="00BA1101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Suitable supervision of pupils / students near any bodies of water.</w:t>
            </w:r>
          </w:p>
          <w:p w:rsidR="00BA1101" w:rsidRPr="00BA1101" w:rsidRDefault="00BA1101" w:rsidP="00BA1101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BA1101" w:rsidRPr="004D1D6B" w:rsidTr="00631E69">
        <w:tc>
          <w:tcPr>
            <w:tcW w:w="2802" w:type="dxa"/>
          </w:tcPr>
          <w:p w:rsidR="00BA1101" w:rsidRDefault="00BA1101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Gym / fitness areas (e.g. gym equipment)</w:t>
            </w:r>
          </w:p>
        </w:tc>
        <w:tc>
          <w:tcPr>
            <w:tcW w:w="1842" w:type="dxa"/>
          </w:tcPr>
          <w:p w:rsidR="00A616C2" w:rsidRPr="004F176E" w:rsidRDefault="00BA1101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All</w:t>
            </w:r>
          </w:p>
          <w:p w:rsidR="00A616C2" w:rsidRPr="004F176E" w:rsidRDefault="00A616C2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A616C2" w:rsidRPr="004F176E" w:rsidRDefault="00A616C2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4F176E">
              <w:rPr>
                <w:rFonts w:ascii="Open Sans Light" w:hAnsi="Open Sans Light" w:cs="Open Sans Light"/>
                <w:i/>
                <w:sz w:val="20"/>
                <w:szCs w:val="20"/>
              </w:rPr>
              <w:t>Injury or death from the unauthorised use of gym equipment</w:t>
            </w:r>
          </w:p>
          <w:p w:rsidR="00A616C2" w:rsidRPr="004F176E" w:rsidRDefault="00A616C2" w:rsidP="00FB6148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A616C2" w:rsidRDefault="00A616C2" w:rsidP="00A616C2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Gym opening hours when full supervision is to be provided.</w:t>
            </w:r>
          </w:p>
          <w:p w:rsidR="00A616C2" w:rsidRPr="00A616C2" w:rsidRDefault="00A616C2" w:rsidP="00A616C2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Gym secured out of hours (describe how the gym will be secured to restrict access).</w:t>
            </w:r>
          </w:p>
          <w:p w:rsidR="00A616C2" w:rsidRDefault="00A616C2" w:rsidP="00660564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Describe how authorised users can access the gym (e.g. turnstiles, key fobs, entry cards etc.)</w:t>
            </w:r>
          </w:p>
          <w:p w:rsidR="00A616C2" w:rsidRDefault="00A616C2" w:rsidP="00A616C2">
            <w:pPr>
              <w:pStyle w:val="ListParagraph"/>
              <w:numPr>
                <w:ilvl w:val="0"/>
                <w:numId w:val="13"/>
              </w:numPr>
              <w:ind w:left="349" w:hanging="283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Those permitted to use the gym are trained in the use of the equipment.</w:t>
            </w:r>
          </w:p>
          <w:p w:rsidR="00A616C2" w:rsidRPr="00A616C2" w:rsidRDefault="00A616C2" w:rsidP="00A616C2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1101" w:rsidRPr="004D1D6B" w:rsidRDefault="00BA110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D35D92" w:rsidRPr="004D1D6B" w:rsidTr="00631E69">
        <w:tc>
          <w:tcPr>
            <w:tcW w:w="2802" w:type="dxa"/>
          </w:tcPr>
          <w:p w:rsidR="00E63BA2" w:rsidRDefault="00D35D9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D35D92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Other hazards identified…</w:t>
            </w: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D35D92" w:rsidRPr="00D35D92" w:rsidRDefault="00D35D9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088" w:type="dxa"/>
          </w:tcPr>
          <w:p w:rsidR="00D35D92" w:rsidRDefault="00D35D92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4F176E" w:rsidRDefault="004F176E">
      <w:pPr>
        <w:rPr>
          <w:rFonts w:ascii="Open Sans Light" w:hAnsi="Open Sans Light" w:cs="Open Sans Light"/>
          <w:b/>
          <w:sz w:val="20"/>
          <w:szCs w:val="20"/>
        </w:rPr>
      </w:pPr>
    </w:p>
    <w:p w:rsidR="001E7176" w:rsidRPr="004D1D6B" w:rsidRDefault="001E7176">
      <w:pPr>
        <w:rPr>
          <w:rFonts w:ascii="Open Sans Light" w:hAnsi="Open Sans Light" w:cs="Open Sans Light"/>
          <w:b/>
          <w:sz w:val="20"/>
          <w:szCs w:val="20"/>
        </w:rPr>
      </w:pPr>
      <w:bookmarkStart w:id="2" w:name="_Hlk525813381"/>
      <w:r w:rsidRPr="00DE1176">
        <w:rPr>
          <w:rFonts w:ascii="Open Sans Light" w:hAnsi="Open Sans Light" w:cs="Open Sans Light"/>
          <w:b/>
          <w:sz w:val="22"/>
          <w:szCs w:val="20"/>
        </w:rPr>
        <w:lastRenderedPageBreak/>
        <w:t>Action Plan</w:t>
      </w:r>
      <w:r w:rsidRPr="004D1D6B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C54B12" w:rsidRPr="004D1D6B" w:rsidRDefault="00C54B1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4D1D6B" w:rsidTr="004D1D6B">
        <w:tc>
          <w:tcPr>
            <w:tcW w:w="959" w:type="dxa"/>
            <w:vAlign w:val="center"/>
          </w:tcPr>
          <w:p w:rsidR="00C54B12" w:rsidRPr="004D1D6B" w:rsidRDefault="00C54B12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  <w:p w:rsidR="00864539" w:rsidRPr="004D1D6B" w:rsidRDefault="00864539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4D1D6B" w:rsidRDefault="00C54B12" w:rsidP="00C54B12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Completion Date</w:t>
            </w:r>
          </w:p>
        </w:tc>
      </w:tr>
      <w:tr w:rsidR="009E5C34" w:rsidRPr="004D1D6B" w:rsidTr="004D1D6B">
        <w:tc>
          <w:tcPr>
            <w:tcW w:w="959" w:type="dxa"/>
            <w:vAlign w:val="center"/>
          </w:tcPr>
          <w:p w:rsidR="00EC48F1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4D1D6B" w:rsidRDefault="009E5C34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881748" w:rsidRPr="004D1D6B" w:rsidRDefault="00881748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4D1D6B" w:rsidRDefault="009E5C34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4D1D6B" w:rsidRDefault="009E5C34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C54B12" w:rsidRPr="004D1D6B" w:rsidRDefault="00C54B12" w:rsidP="0089626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RPr="004D1D6B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4D1D6B" w:rsidRDefault="001E7176" w:rsidP="001E717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DE1176">
              <w:rPr>
                <w:rFonts w:ascii="Open Sans Light" w:hAnsi="Open Sans Light" w:cs="Open Sans Light"/>
                <w:b/>
                <w:sz w:val="22"/>
                <w:szCs w:val="20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4D1D6B" w:rsidRDefault="001E7176" w:rsidP="00897768">
            <w:pPr>
              <w:jc w:val="center"/>
              <w:rPr>
                <w:rFonts w:ascii="Open Sans Light" w:hAnsi="Open Sans Light" w:cs="Open Sans Light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bookmarkEnd w:id="2"/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C54B12">
      <w:footerReference w:type="default" r:id="rId7"/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0A2" w:rsidRPr="00CD70A2" w:rsidRDefault="00CD70A2">
    <w:pPr>
      <w:pStyle w:val="Footer"/>
      <w:rPr>
        <w:rFonts w:ascii="Open Sans Light" w:hAnsi="Open Sans Light" w:cs="Open Sans Light"/>
        <w:b/>
        <w:color w:val="333E48"/>
        <w:sz w:val="18"/>
      </w:rPr>
    </w:pPr>
    <w:r w:rsidRPr="00CD70A2">
      <w:rPr>
        <w:rFonts w:ascii="Open Sans Light" w:hAnsi="Open Sans Light" w:cs="Open Sans Light"/>
        <w:b/>
        <w:color w:val="333E48"/>
        <w:sz w:val="18"/>
      </w:rPr>
      <w:t xml:space="preserve">Page </w:t>
    </w:r>
    <w:sdt>
      <w:sdtPr>
        <w:rPr>
          <w:rFonts w:ascii="Open Sans Light" w:hAnsi="Open Sans Light" w:cs="Open Sans Light"/>
          <w:b/>
          <w:color w:val="333E48"/>
          <w:sz w:val="18"/>
        </w:rPr>
        <w:id w:val="21331358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0A2">
          <w:rPr>
            <w:rFonts w:ascii="Open Sans Light" w:hAnsi="Open Sans Light" w:cs="Open Sans Light"/>
            <w:b/>
            <w:color w:val="333E48"/>
            <w:sz w:val="18"/>
          </w:rPr>
          <w:fldChar w:fldCharType="begin"/>
        </w:r>
        <w:r w:rsidRPr="00CD70A2">
          <w:rPr>
            <w:rFonts w:ascii="Open Sans Light" w:hAnsi="Open Sans Light" w:cs="Open Sans Light"/>
            <w:b/>
            <w:color w:val="333E48"/>
            <w:sz w:val="18"/>
          </w:rPr>
          <w:instrText xml:space="preserve"> PAGE   \* MERGEFORMAT </w:instrText>
        </w:r>
        <w:r w:rsidRPr="00CD70A2">
          <w:rPr>
            <w:rFonts w:ascii="Open Sans Light" w:hAnsi="Open Sans Light" w:cs="Open Sans Light"/>
            <w:b/>
            <w:color w:val="333E48"/>
            <w:sz w:val="18"/>
          </w:rPr>
          <w:fldChar w:fldCharType="separate"/>
        </w:r>
        <w:r w:rsidRPr="00CD70A2">
          <w:rPr>
            <w:rFonts w:ascii="Open Sans Light" w:hAnsi="Open Sans Light" w:cs="Open Sans Light"/>
            <w:b/>
            <w:noProof/>
            <w:color w:val="333E48"/>
            <w:sz w:val="18"/>
          </w:rPr>
          <w:t>2</w:t>
        </w:r>
        <w:r w:rsidRPr="00CD70A2">
          <w:rPr>
            <w:rFonts w:ascii="Open Sans Light" w:hAnsi="Open Sans Light" w:cs="Open Sans Light"/>
            <w:b/>
            <w:noProof/>
            <w:color w:val="333E48"/>
            <w:sz w:val="18"/>
          </w:rPr>
          <w:fldChar w:fldCharType="end"/>
        </w:r>
      </w:sdtContent>
    </w:sdt>
  </w:p>
  <w:p w:rsidR="00CD70A2" w:rsidRDefault="00CD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7C2"/>
    <w:multiLevelType w:val="hybridMultilevel"/>
    <w:tmpl w:val="E3F6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D5E"/>
    <w:multiLevelType w:val="hybridMultilevel"/>
    <w:tmpl w:val="5590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D5D"/>
    <w:multiLevelType w:val="hybridMultilevel"/>
    <w:tmpl w:val="A114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557"/>
    <w:multiLevelType w:val="hybridMultilevel"/>
    <w:tmpl w:val="A92E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828"/>
    <w:multiLevelType w:val="hybridMultilevel"/>
    <w:tmpl w:val="DA78B8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B32B0"/>
    <w:multiLevelType w:val="hybridMultilevel"/>
    <w:tmpl w:val="774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70BA9"/>
    <w:multiLevelType w:val="hybridMultilevel"/>
    <w:tmpl w:val="96F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0E49"/>
    <w:multiLevelType w:val="hybridMultilevel"/>
    <w:tmpl w:val="581C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105"/>
    <w:multiLevelType w:val="hybridMultilevel"/>
    <w:tmpl w:val="219A8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5C4CE5"/>
    <w:multiLevelType w:val="hybridMultilevel"/>
    <w:tmpl w:val="88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F50F3"/>
    <w:multiLevelType w:val="hybridMultilevel"/>
    <w:tmpl w:val="77FE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B155F"/>
    <w:multiLevelType w:val="hybridMultilevel"/>
    <w:tmpl w:val="344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310E"/>
    <w:multiLevelType w:val="hybridMultilevel"/>
    <w:tmpl w:val="54BE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5B17"/>
    <w:multiLevelType w:val="hybridMultilevel"/>
    <w:tmpl w:val="ADE8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A1795"/>
    <w:multiLevelType w:val="hybridMultilevel"/>
    <w:tmpl w:val="E4AC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36BB"/>
    <w:multiLevelType w:val="hybridMultilevel"/>
    <w:tmpl w:val="B8C6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7E8"/>
    <w:multiLevelType w:val="hybridMultilevel"/>
    <w:tmpl w:val="3748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39D"/>
    <w:multiLevelType w:val="hybridMultilevel"/>
    <w:tmpl w:val="AF8AE786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74B92460"/>
    <w:multiLevelType w:val="hybridMultilevel"/>
    <w:tmpl w:val="5BE83FE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96A3BEC"/>
    <w:multiLevelType w:val="hybridMultilevel"/>
    <w:tmpl w:val="0D4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82F8E"/>
    <w:multiLevelType w:val="hybridMultilevel"/>
    <w:tmpl w:val="4162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25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11"/>
  </w:num>
  <w:num w:numId="11">
    <w:abstractNumId w:val="19"/>
  </w:num>
  <w:num w:numId="12">
    <w:abstractNumId w:val="8"/>
  </w:num>
  <w:num w:numId="13">
    <w:abstractNumId w:val="20"/>
  </w:num>
  <w:num w:numId="14">
    <w:abstractNumId w:val="15"/>
  </w:num>
  <w:num w:numId="15">
    <w:abstractNumId w:val="23"/>
  </w:num>
  <w:num w:numId="16">
    <w:abstractNumId w:val="24"/>
  </w:num>
  <w:num w:numId="17">
    <w:abstractNumId w:val="2"/>
  </w:num>
  <w:num w:numId="18">
    <w:abstractNumId w:val="9"/>
  </w:num>
  <w:num w:numId="19">
    <w:abstractNumId w:val="21"/>
  </w:num>
  <w:num w:numId="20">
    <w:abstractNumId w:val="1"/>
  </w:num>
  <w:num w:numId="21">
    <w:abstractNumId w:val="4"/>
  </w:num>
  <w:num w:numId="22">
    <w:abstractNumId w:val="3"/>
  </w:num>
  <w:num w:numId="23">
    <w:abstractNumId w:val="18"/>
  </w:num>
  <w:num w:numId="24">
    <w:abstractNumId w:val="0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E"/>
    <w:rsid w:val="00002ADF"/>
    <w:rsid w:val="000053E6"/>
    <w:rsid w:val="00025844"/>
    <w:rsid w:val="00063C66"/>
    <w:rsid w:val="00086E5D"/>
    <w:rsid w:val="000A2C6E"/>
    <w:rsid w:val="000B72EE"/>
    <w:rsid w:val="000C4570"/>
    <w:rsid w:val="000E26F1"/>
    <w:rsid w:val="000E6822"/>
    <w:rsid w:val="000E6B2A"/>
    <w:rsid w:val="001039C1"/>
    <w:rsid w:val="00126515"/>
    <w:rsid w:val="00132A72"/>
    <w:rsid w:val="001500F6"/>
    <w:rsid w:val="0015372E"/>
    <w:rsid w:val="001818E0"/>
    <w:rsid w:val="00183E34"/>
    <w:rsid w:val="00190F4A"/>
    <w:rsid w:val="0019265C"/>
    <w:rsid w:val="001A0DC8"/>
    <w:rsid w:val="001A56DD"/>
    <w:rsid w:val="001C5B0A"/>
    <w:rsid w:val="001E7176"/>
    <w:rsid w:val="001F2187"/>
    <w:rsid w:val="001F2581"/>
    <w:rsid w:val="001F5DFE"/>
    <w:rsid w:val="002000BB"/>
    <w:rsid w:val="002557B9"/>
    <w:rsid w:val="002B0D07"/>
    <w:rsid w:val="002C1412"/>
    <w:rsid w:val="003266D1"/>
    <w:rsid w:val="00332BE2"/>
    <w:rsid w:val="00336646"/>
    <w:rsid w:val="00347BEA"/>
    <w:rsid w:val="00394680"/>
    <w:rsid w:val="003B26FB"/>
    <w:rsid w:val="003C3B0B"/>
    <w:rsid w:val="003C4399"/>
    <w:rsid w:val="003D58FC"/>
    <w:rsid w:val="00415A84"/>
    <w:rsid w:val="0043353A"/>
    <w:rsid w:val="004461C3"/>
    <w:rsid w:val="00456E7B"/>
    <w:rsid w:val="00475905"/>
    <w:rsid w:val="004775D3"/>
    <w:rsid w:val="004C3870"/>
    <w:rsid w:val="004C4AF4"/>
    <w:rsid w:val="004C5136"/>
    <w:rsid w:val="004D1D6B"/>
    <w:rsid w:val="004E046C"/>
    <w:rsid w:val="004E645B"/>
    <w:rsid w:val="004F176E"/>
    <w:rsid w:val="00520C76"/>
    <w:rsid w:val="00537B28"/>
    <w:rsid w:val="005470D4"/>
    <w:rsid w:val="0055498D"/>
    <w:rsid w:val="005669F4"/>
    <w:rsid w:val="00597577"/>
    <w:rsid w:val="005B7537"/>
    <w:rsid w:val="005C71D2"/>
    <w:rsid w:val="00624A33"/>
    <w:rsid w:val="00626ED0"/>
    <w:rsid w:val="00631E69"/>
    <w:rsid w:val="0064295D"/>
    <w:rsid w:val="00644EF1"/>
    <w:rsid w:val="00660564"/>
    <w:rsid w:val="006644B0"/>
    <w:rsid w:val="00692819"/>
    <w:rsid w:val="006A0AF0"/>
    <w:rsid w:val="006A5126"/>
    <w:rsid w:val="006B1165"/>
    <w:rsid w:val="006B34CC"/>
    <w:rsid w:val="006C420E"/>
    <w:rsid w:val="006D5850"/>
    <w:rsid w:val="006D6C03"/>
    <w:rsid w:val="006D7530"/>
    <w:rsid w:val="006E1EC5"/>
    <w:rsid w:val="006E6E07"/>
    <w:rsid w:val="006F1BF0"/>
    <w:rsid w:val="00706790"/>
    <w:rsid w:val="00713CA9"/>
    <w:rsid w:val="007613B1"/>
    <w:rsid w:val="00783548"/>
    <w:rsid w:val="007943A6"/>
    <w:rsid w:val="007B4D7D"/>
    <w:rsid w:val="007D1444"/>
    <w:rsid w:val="007F38D5"/>
    <w:rsid w:val="0081769D"/>
    <w:rsid w:val="00857F98"/>
    <w:rsid w:val="00864539"/>
    <w:rsid w:val="00880163"/>
    <w:rsid w:val="00881748"/>
    <w:rsid w:val="00896262"/>
    <w:rsid w:val="00897768"/>
    <w:rsid w:val="008A06ED"/>
    <w:rsid w:val="008B5E63"/>
    <w:rsid w:val="008D44F8"/>
    <w:rsid w:val="008D4F2A"/>
    <w:rsid w:val="008F60F1"/>
    <w:rsid w:val="00916126"/>
    <w:rsid w:val="00917965"/>
    <w:rsid w:val="0094279F"/>
    <w:rsid w:val="0094723C"/>
    <w:rsid w:val="00994271"/>
    <w:rsid w:val="009C6F7E"/>
    <w:rsid w:val="009E2789"/>
    <w:rsid w:val="009E5C2E"/>
    <w:rsid w:val="009E5C34"/>
    <w:rsid w:val="009F20FF"/>
    <w:rsid w:val="009F27EE"/>
    <w:rsid w:val="00A028D7"/>
    <w:rsid w:val="00A16EE8"/>
    <w:rsid w:val="00A4555E"/>
    <w:rsid w:val="00A5705F"/>
    <w:rsid w:val="00A616C2"/>
    <w:rsid w:val="00A6638A"/>
    <w:rsid w:val="00AA24A1"/>
    <w:rsid w:val="00AB328E"/>
    <w:rsid w:val="00AE0481"/>
    <w:rsid w:val="00AF0257"/>
    <w:rsid w:val="00B34BE6"/>
    <w:rsid w:val="00B4380B"/>
    <w:rsid w:val="00BA1101"/>
    <w:rsid w:val="00BA2539"/>
    <w:rsid w:val="00BA5A3E"/>
    <w:rsid w:val="00BC44E4"/>
    <w:rsid w:val="00C01383"/>
    <w:rsid w:val="00C077D2"/>
    <w:rsid w:val="00C16B19"/>
    <w:rsid w:val="00C30BE1"/>
    <w:rsid w:val="00C54B12"/>
    <w:rsid w:val="00C605B3"/>
    <w:rsid w:val="00C75F97"/>
    <w:rsid w:val="00C77ADC"/>
    <w:rsid w:val="00C77AE6"/>
    <w:rsid w:val="00CA38A3"/>
    <w:rsid w:val="00CD70A2"/>
    <w:rsid w:val="00CF32C3"/>
    <w:rsid w:val="00D12BF9"/>
    <w:rsid w:val="00D1550B"/>
    <w:rsid w:val="00D208D3"/>
    <w:rsid w:val="00D35D92"/>
    <w:rsid w:val="00D83879"/>
    <w:rsid w:val="00DB28D8"/>
    <w:rsid w:val="00DC68CA"/>
    <w:rsid w:val="00DD536C"/>
    <w:rsid w:val="00DE0B0F"/>
    <w:rsid w:val="00DE1176"/>
    <w:rsid w:val="00DF29E0"/>
    <w:rsid w:val="00E12A37"/>
    <w:rsid w:val="00E25E03"/>
    <w:rsid w:val="00E26548"/>
    <w:rsid w:val="00E41F12"/>
    <w:rsid w:val="00E60779"/>
    <w:rsid w:val="00E63BA2"/>
    <w:rsid w:val="00E65C73"/>
    <w:rsid w:val="00E67CEC"/>
    <w:rsid w:val="00E83A1C"/>
    <w:rsid w:val="00E97A04"/>
    <w:rsid w:val="00EA4150"/>
    <w:rsid w:val="00EB595D"/>
    <w:rsid w:val="00EB6261"/>
    <w:rsid w:val="00EC48F1"/>
    <w:rsid w:val="00EE0030"/>
    <w:rsid w:val="00F26D60"/>
    <w:rsid w:val="00F96F54"/>
    <w:rsid w:val="00FA2A3E"/>
    <w:rsid w:val="00FA5018"/>
    <w:rsid w:val="00FB6148"/>
    <w:rsid w:val="00FC3A22"/>
    <w:rsid w:val="00FC54AF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0C6E"/>
  <w15:docId w15:val="{13FF3F94-469F-4303-86EE-3794110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5D3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25</cp:revision>
  <dcterms:created xsi:type="dcterms:W3CDTF">2018-10-25T10:54:00Z</dcterms:created>
  <dcterms:modified xsi:type="dcterms:W3CDTF">2018-10-26T15:47:00Z</dcterms:modified>
</cp:coreProperties>
</file>