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Look w:val="04A0" w:firstRow="1" w:lastRow="0" w:firstColumn="1" w:lastColumn="0" w:noHBand="0" w:noVBand="1"/>
      </w:tblPr>
      <w:tblGrid>
        <w:gridCol w:w="7372"/>
        <w:gridCol w:w="1134"/>
        <w:gridCol w:w="1248"/>
      </w:tblGrid>
      <w:tr w:rsidR="004477C4" w:rsidRPr="004477C4" w:rsidTr="004477C4">
        <w:trPr>
          <w:cantSplit/>
          <w:tblHeader/>
        </w:trPr>
        <w:tc>
          <w:tcPr>
            <w:tcW w:w="7372" w:type="dxa"/>
            <w:shd w:val="pct10" w:color="auto" w:fill="auto"/>
          </w:tcPr>
          <w:p w:rsidR="004477C4" w:rsidRPr="004477C4" w:rsidRDefault="004477C4" w:rsidP="004477C4">
            <w:pPr>
              <w:rPr>
                <w:rFonts w:ascii="Open Sans Light" w:hAnsi="Open Sans Light" w:cs="Open Sans Light"/>
                <w:sz w:val="24"/>
                <w:szCs w:val="24"/>
              </w:rPr>
            </w:pPr>
          </w:p>
        </w:tc>
        <w:tc>
          <w:tcPr>
            <w:tcW w:w="1134" w:type="dxa"/>
            <w:shd w:val="pct10" w:color="auto" w:fill="auto"/>
          </w:tcPr>
          <w:p w:rsidR="004477C4" w:rsidRDefault="004477C4" w:rsidP="004477C4">
            <w:pPr>
              <w:jc w:val="center"/>
              <w:rPr>
                <w:rFonts w:ascii="Open Sans Light" w:hAnsi="Open Sans Light" w:cs="Open Sans Light"/>
                <w:b/>
                <w:sz w:val="20"/>
                <w:szCs w:val="24"/>
              </w:rPr>
            </w:pPr>
            <w:r w:rsidRPr="004477C4">
              <w:rPr>
                <w:rFonts w:ascii="Open Sans Light" w:hAnsi="Open Sans Light" w:cs="Open Sans Light"/>
                <w:b/>
                <w:sz w:val="20"/>
                <w:szCs w:val="24"/>
              </w:rPr>
              <w:t>Yes</w:t>
            </w:r>
          </w:p>
          <w:p w:rsidR="004477C4" w:rsidRPr="004477C4" w:rsidRDefault="004477C4" w:rsidP="004477C4">
            <w:pPr>
              <w:jc w:val="center"/>
              <w:rPr>
                <w:rFonts w:ascii="Open Sans Light" w:hAnsi="Open Sans Light" w:cs="Open Sans Light"/>
                <w:b/>
                <w:sz w:val="20"/>
                <w:szCs w:val="24"/>
              </w:rPr>
            </w:pPr>
          </w:p>
        </w:tc>
        <w:tc>
          <w:tcPr>
            <w:tcW w:w="1248" w:type="dxa"/>
            <w:shd w:val="pct10" w:color="auto" w:fill="auto"/>
          </w:tcPr>
          <w:p w:rsidR="004477C4" w:rsidRPr="004477C4" w:rsidRDefault="004477C4" w:rsidP="004477C4">
            <w:pPr>
              <w:jc w:val="center"/>
              <w:rPr>
                <w:rFonts w:ascii="Open Sans Light" w:hAnsi="Open Sans Light" w:cs="Open Sans Light"/>
                <w:b/>
                <w:sz w:val="20"/>
                <w:szCs w:val="24"/>
              </w:rPr>
            </w:pPr>
            <w:r w:rsidRPr="004477C4">
              <w:rPr>
                <w:rFonts w:ascii="Open Sans Light" w:hAnsi="Open Sans Light" w:cs="Open Sans Light"/>
                <w:b/>
                <w:sz w:val="20"/>
                <w:szCs w:val="24"/>
              </w:rPr>
              <w:t>N/A</w:t>
            </w:r>
          </w:p>
        </w:tc>
      </w:tr>
      <w:tr w:rsidR="004477C4" w:rsidRPr="004477C4" w:rsidTr="004477C4">
        <w:tc>
          <w:tcPr>
            <w:tcW w:w="7372" w:type="dxa"/>
          </w:tcPr>
          <w:p w:rsidR="004477C4" w:rsidRDefault="004477C4" w:rsidP="00904DE2">
            <w:pPr>
              <w:rPr>
                <w:rFonts w:ascii="Open Sans Light" w:hAnsi="Open Sans Light" w:cs="Open Sans Light"/>
                <w:sz w:val="20"/>
                <w:szCs w:val="20"/>
              </w:rPr>
            </w:pPr>
            <w:r w:rsidRPr="004477C4">
              <w:rPr>
                <w:rFonts w:ascii="Open Sans Light" w:hAnsi="Open Sans Light" w:cs="Open Sans Light"/>
                <w:sz w:val="20"/>
                <w:szCs w:val="20"/>
              </w:rPr>
              <w:t>Provide confirmation of access routes, parking spaces, traffic routes and any other rules that must be followed</w:t>
            </w:r>
          </w:p>
          <w:p w:rsidR="004477C4" w:rsidRPr="004477C4" w:rsidRDefault="004477C4" w:rsidP="00904DE2">
            <w:pPr>
              <w:rPr>
                <w:rFonts w:ascii="Open Sans Light" w:hAnsi="Open Sans Light" w:cs="Open Sans Light"/>
                <w:sz w:val="20"/>
                <w:szCs w:val="20"/>
              </w:rPr>
            </w:pPr>
          </w:p>
          <w:p w:rsidR="004477C4" w:rsidRPr="004477C4" w:rsidRDefault="004477C4" w:rsidP="00904DE2">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Pr="004477C4" w:rsidRDefault="004477C4" w:rsidP="00A417F9">
            <w:pPr>
              <w:rPr>
                <w:rFonts w:ascii="Open Sans Light" w:hAnsi="Open Sans Light" w:cs="Open Sans Light"/>
                <w:sz w:val="20"/>
                <w:szCs w:val="20"/>
              </w:rPr>
            </w:pPr>
            <w:r w:rsidRPr="004477C4">
              <w:rPr>
                <w:rFonts w:ascii="Open Sans Light" w:hAnsi="Open Sans Light" w:cs="Open Sans Light"/>
                <w:sz w:val="20"/>
                <w:szCs w:val="20"/>
              </w:rPr>
              <w:t xml:space="preserve">Confirm the signing in/ signing out process for site and ensure that all staff and sub-contractors employed by the contractor are familiar with this procedure </w:t>
            </w:r>
          </w:p>
          <w:p w:rsidR="004477C4" w:rsidRPr="004477C4" w:rsidRDefault="004477C4" w:rsidP="00A417F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904DE2">
            <w:pPr>
              <w:rPr>
                <w:rFonts w:ascii="Open Sans Light" w:hAnsi="Open Sans Light" w:cs="Open Sans Light"/>
                <w:sz w:val="20"/>
                <w:szCs w:val="20"/>
              </w:rPr>
            </w:pPr>
            <w:r w:rsidRPr="004477C4">
              <w:rPr>
                <w:rFonts w:ascii="Open Sans Light" w:hAnsi="Open Sans Light" w:cs="Open Sans Light"/>
                <w:sz w:val="20"/>
                <w:szCs w:val="20"/>
              </w:rPr>
              <w:t xml:space="preserve">Explain the restrictions on storage arrangements for goods, materials, skips, site huts, storage containers etc. </w:t>
            </w:r>
          </w:p>
          <w:p w:rsidR="004477C4" w:rsidRPr="004477C4" w:rsidRDefault="004477C4" w:rsidP="00904DE2">
            <w:pPr>
              <w:rPr>
                <w:rFonts w:ascii="Open Sans Light" w:hAnsi="Open Sans Light" w:cs="Open Sans Light"/>
                <w:sz w:val="20"/>
                <w:szCs w:val="20"/>
              </w:rPr>
            </w:pPr>
          </w:p>
          <w:p w:rsidR="004477C4" w:rsidRPr="004477C4" w:rsidRDefault="004477C4" w:rsidP="00904DE2">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A417F9">
            <w:pPr>
              <w:rPr>
                <w:rFonts w:ascii="Open Sans Light" w:hAnsi="Open Sans Light" w:cs="Open Sans Light"/>
                <w:sz w:val="20"/>
                <w:szCs w:val="20"/>
              </w:rPr>
            </w:pPr>
            <w:r w:rsidRPr="004477C4">
              <w:rPr>
                <w:rFonts w:ascii="Open Sans Light" w:hAnsi="Open Sans Light" w:cs="Open Sans Light"/>
                <w:sz w:val="20"/>
                <w:szCs w:val="20"/>
              </w:rPr>
              <w:t>Confirm arrangements for waste storage, collection and removal whilst working on site</w:t>
            </w:r>
          </w:p>
          <w:p w:rsidR="004477C4" w:rsidRPr="004477C4" w:rsidRDefault="004477C4" w:rsidP="00A417F9">
            <w:pPr>
              <w:rPr>
                <w:rFonts w:ascii="Open Sans Light" w:hAnsi="Open Sans Light" w:cs="Open Sans Light"/>
                <w:sz w:val="20"/>
                <w:szCs w:val="20"/>
              </w:rPr>
            </w:pPr>
          </w:p>
          <w:p w:rsidR="004477C4" w:rsidRPr="004477C4" w:rsidRDefault="004477C4" w:rsidP="00A417F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904DE2">
            <w:pPr>
              <w:spacing w:after="240"/>
              <w:rPr>
                <w:rFonts w:ascii="Open Sans Light" w:hAnsi="Open Sans Light" w:cs="Open Sans Light"/>
                <w:sz w:val="20"/>
                <w:szCs w:val="20"/>
              </w:rPr>
            </w:pPr>
            <w:r w:rsidRPr="004477C4">
              <w:rPr>
                <w:rFonts w:ascii="Open Sans Light" w:hAnsi="Open Sans Light" w:cs="Open Sans Light"/>
                <w:sz w:val="20"/>
                <w:szCs w:val="20"/>
              </w:rPr>
              <w:t>Provide a copy, or verbal confirmation, of site safety rules</w:t>
            </w:r>
          </w:p>
          <w:p w:rsidR="004477C4" w:rsidRPr="004477C4" w:rsidRDefault="004477C4" w:rsidP="00904DE2">
            <w:pPr>
              <w:spacing w:after="240"/>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Pr="004477C4" w:rsidRDefault="004477C4" w:rsidP="004477C4">
            <w:pPr>
              <w:spacing w:after="240"/>
              <w:rPr>
                <w:rFonts w:ascii="Open Sans Light" w:hAnsi="Open Sans Light" w:cs="Open Sans Light"/>
                <w:sz w:val="20"/>
                <w:szCs w:val="20"/>
              </w:rPr>
            </w:pPr>
            <w:r w:rsidRPr="004477C4">
              <w:rPr>
                <w:rFonts w:ascii="Open Sans Light" w:hAnsi="Open Sans Light" w:cs="Open Sans Light"/>
                <w:sz w:val="20"/>
                <w:szCs w:val="20"/>
              </w:rPr>
              <w:t>Confirm the boundaries of their work area, and any restricted areas of the premises that they are not authorised to enter (confirm the process/ who to contact to gain access to restr</w:t>
            </w:r>
            <w:r>
              <w:rPr>
                <w:rFonts w:ascii="Open Sans Light" w:hAnsi="Open Sans Light" w:cs="Open Sans Light"/>
                <w:sz w:val="20"/>
                <w:szCs w:val="20"/>
              </w:rPr>
              <w:t>icted areas, if it is required)</w:t>
            </w: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A458B7">
            <w:pPr>
              <w:spacing w:after="240"/>
              <w:rPr>
                <w:rFonts w:ascii="Open Sans Light" w:hAnsi="Open Sans Light" w:cs="Open Sans Light"/>
                <w:sz w:val="20"/>
                <w:szCs w:val="20"/>
              </w:rPr>
            </w:pPr>
            <w:r w:rsidRPr="004477C4">
              <w:rPr>
                <w:rFonts w:ascii="Open Sans Light" w:hAnsi="Open Sans Light" w:cs="Open Sans Light"/>
                <w:sz w:val="20"/>
                <w:szCs w:val="20"/>
              </w:rPr>
              <w:t xml:space="preserve">Provide details of any hazardous substances/ materials present on site, or in the area in which they will be working e.g. asbestos </w:t>
            </w:r>
          </w:p>
          <w:p w:rsidR="004477C4" w:rsidRPr="004477C4" w:rsidRDefault="004477C4" w:rsidP="004477C4">
            <w:pPr>
              <w:pStyle w:val="NoSpacing"/>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904DE2">
            <w:pPr>
              <w:autoSpaceDE w:val="0"/>
              <w:autoSpaceDN w:val="0"/>
              <w:adjustRightInd w:val="0"/>
              <w:rPr>
                <w:rFonts w:ascii="Open Sans Light" w:hAnsi="Open Sans Light" w:cs="Open Sans Light"/>
                <w:sz w:val="20"/>
                <w:szCs w:val="20"/>
              </w:rPr>
            </w:pPr>
            <w:r w:rsidRPr="004477C4">
              <w:rPr>
                <w:rFonts w:ascii="Open Sans Light" w:hAnsi="Open Sans Light" w:cs="Open Sans Light"/>
                <w:sz w:val="20"/>
                <w:szCs w:val="20"/>
              </w:rPr>
              <w:t xml:space="preserve">Explain any </w:t>
            </w:r>
            <w:proofErr w:type="gramStart"/>
            <w:r w:rsidRPr="004477C4">
              <w:rPr>
                <w:rFonts w:ascii="Open Sans Light" w:hAnsi="Open Sans Light" w:cs="Open Sans Light"/>
                <w:sz w:val="20"/>
                <w:szCs w:val="20"/>
              </w:rPr>
              <w:t>particular hazards</w:t>
            </w:r>
            <w:proofErr w:type="gramEnd"/>
            <w:r w:rsidRPr="004477C4">
              <w:rPr>
                <w:rFonts w:ascii="Open Sans Light" w:hAnsi="Open Sans Light" w:cs="Open Sans Light"/>
                <w:sz w:val="20"/>
                <w:szCs w:val="20"/>
              </w:rPr>
              <w:t xml:space="preserve"> within the premises e.g. fragile roofs, overhead or underground services, confined spaces etc.</w:t>
            </w:r>
          </w:p>
          <w:p w:rsidR="004477C4" w:rsidRPr="004477C4" w:rsidRDefault="004477C4" w:rsidP="00904DE2">
            <w:pPr>
              <w:autoSpaceDE w:val="0"/>
              <w:autoSpaceDN w:val="0"/>
              <w:adjustRightInd w:val="0"/>
              <w:rPr>
                <w:rFonts w:ascii="Open Sans Light" w:hAnsi="Open Sans Light" w:cs="Open Sans Light"/>
                <w:sz w:val="20"/>
                <w:szCs w:val="20"/>
              </w:rPr>
            </w:pPr>
          </w:p>
          <w:p w:rsidR="004477C4" w:rsidRPr="004477C4" w:rsidRDefault="004477C4" w:rsidP="00904DE2">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B46B09">
            <w:pPr>
              <w:rPr>
                <w:rFonts w:ascii="Open Sans Light" w:hAnsi="Open Sans Light" w:cs="Open Sans Light"/>
                <w:sz w:val="20"/>
                <w:szCs w:val="20"/>
              </w:rPr>
            </w:pPr>
            <w:r w:rsidRPr="004477C4">
              <w:rPr>
                <w:rFonts w:ascii="Open Sans Light" w:hAnsi="Open Sans Light" w:cs="Open Sans Light"/>
                <w:sz w:val="20"/>
                <w:szCs w:val="20"/>
              </w:rPr>
              <w:t>Explain the smoking restrictions for the site and, if relevant, designated smoking areas</w:t>
            </w:r>
          </w:p>
          <w:p w:rsidR="004477C4" w:rsidRPr="004477C4" w:rsidRDefault="004477C4" w:rsidP="00B46B09">
            <w:pPr>
              <w:rPr>
                <w:rFonts w:ascii="Open Sans Light" w:hAnsi="Open Sans Light" w:cs="Open Sans Light"/>
                <w:sz w:val="20"/>
                <w:szCs w:val="20"/>
              </w:rPr>
            </w:pPr>
          </w:p>
          <w:p w:rsidR="004477C4" w:rsidRPr="004477C4" w:rsidRDefault="004477C4" w:rsidP="00B46B0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191256">
            <w:pPr>
              <w:rPr>
                <w:rFonts w:ascii="Open Sans Light" w:hAnsi="Open Sans Light" w:cs="Open Sans Light"/>
                <w:sz w:val="20"/>
                <w:szCs w:val="20"/>
              </w:rPr>
            </w:pPr>
            <w:r w:rsidRPr="004477C4">
              <w:rPr>
                <w:rFonts w:ascii="Open Sans Light" w:hAnsi="Open Sans Light" w:cs="Open Sans Light"/>
                <w:sz w:val="20"/>
                <w:szCs w:val="20"/>
              </w:rPr>
              <w:t xml:space="preserve">Explain the need to maintain escape routes and access to fire equipment </w:t>
            </w:r>
            <w:proofErr w:type="gramStart"/>
            <w:r w:rsidRPr="004477C4">
              <w:rPr>
                <w:rFonts w:ascii="Open Sans Light" w:hAnsi="Open Sans Light" w:cs="Open Sans Light"/>
                <w:sz w:val="20"/>
                <w:szCs w:val="20"/>
              </w:rPr>
              <w:t>at all times</w:t>
            </w:r>
            <w:proofErr w:type="gramEnd"/>
          </w:p>
          <w:p w:rsidR="004477C4" w:rsidRPr="004477C4" w:rsidRDefault="004477C4" w:rsidP="00191256">
            <w:pPr>
              <w:rPr>
                <w:rFonts w:ascii="Open Sans Light" w:hAnsi="Open Sans Light" w:cs="Open Sans Light"/>
                <w:sz w:val="20"/>
                <w:szCs w:val="20"/>
              </w:rPr>
            </w:pPr>
          </w:p>
          <w:p w:rsidR="004477C4" w:rsidRPr="004477C4" w:rsidRDefault="004477C4" w:rsidP="00B46B0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191256">
            <w:pPr>
              <w:rPr>
                <w:rFonts w:ascii="Open Sans Light" w:hAnsi="Open Sans Light" w:cs="Open Sans Light"/>
                <w:sz w:val="20"/>
                <w:szCs w:val="20"/>
              </w:rPr>
            </w:pPr>
            <w:r w:rsidRPr="004477C4">
              <w:rPr>
                <w:rFonts w:ascii="Open Sans Light" w:hAnsi="Open Sans Light" w:cs="Open Sans Light"/>
                <w:sz w:val="20"/>
                <w:szCs w:val="20"/>
              </w:rPr>
              <w:t>Explain the availability (or otherwise) of welfare facilities such as toilets, kitchens or first aid facilities</w:t>
            </w:r>
          </w:p>
          <w:p w:rsidR="004477C4" w:rsidRPr="004477C4" w:rsidRDefault="004477C4" w:rsidP="00191256">
            <w:pPr>
              <w:rPr>
                <w:rFonts w:ascii="Open Sans Light" w:hAnsi="Open Sans Light" w:cs="Open Sans Light"/>
                <w:sz w:val="20"/>
                <w:szCs w:val="20"/>
              </w:rPr>
            </w:pPr>
          </w:p>
          <w:p w:rsidR="004477C4" w:rsidRPr="004477C4" w:rsidRDefault="004477C4" w:rsidP="00B46B0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Pr="004477C4" w:rsidRDefault="004477C4" w:rsidP="00191256">
            <w:pPr>
              <w:rPr>
                <w:rFonts w:ascii="Open Sans Light" w:hAnsi="Open Sans Light" w:cs="Open Sans Light"/>
                <w:sz w:val="20"/>
                <w:szCs w:val="20"/>
              </w:rPr>
            </w:pPr>
            <w:r w:rsidRPr="004477C4">
              <w:rPr>
                <w:rFonts w:ascii="Open Sans Light" w:hAnsi="Open Sans Light" w:cs="Open Sans Light"/>
                <w:sz w:val="20"/>
                <w:szCs w:val="20"/>
              </w:rPr>
              <w:t xml:space="preserve">Explain requirements (and process) for accident and incident reporting </w:t>
            </w:r>
          </w:p>
          <w:p w:rsidR="004477C4" w:rsidRDefault="004477C4" w:rsidP="00B46B09">
            <w:pPr>
              <w:rPr>
                <w:rFonts w:ascii="Open Sans Light" w:hAnsi="Open Sans Light" w:cs="Open Sans Light"/>
                <w:sz w:val="20"/>
                <w:szCs w:val="20"/>
              </w:rPr>
            </w:pPr>
          </w:p>
          <w:p w:rsidR="004477C4" w:rsidRDefault="004477C4" w:rsidP="00B46B09">
            <w:pPr>
              <w:rPr>
                <w:rFonts w:ascii="Open Sans Light" w:hAnsi="Open Sans Light" w:cs="Open Sans Light"/>
                <w:sz w:val="20"/>
                <w:szCs w:val="20"/>
              </w:rPr>
            </w:pPr>
          </w:p>
          <w:p w:rsidR="004477C4" w:rsidRPr="004477C4" w:rsidRDefault="004477C4" w:rsidP="00B46B09">
            <w:pPr>
              <w:rPr>
                <w:rFonts w:ascii="Open Sans Light" w:hAnsi="Open Sans Light" w:cs="Open Sans Light"/>
                <w:sz w:val="20"/>
                <w:szCs w:val="20"/>
              </w:rPr>
            </w:pPr>
            <w:bookmarkStart w:id="0" w:name="_GoBack"/>
            <w:bookmarkEnd w:id="0"/>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Default="004477C4" w:rsidP="00191256">
            <w:pPr>
              <w:tabs>
                <w:tab w:val="left" w:pos="900"/>
              </w:tabs>
              <w:rPr>
                <w:rFonts w:ascii="Open Sans Light" w:hAnsi="Open Sans Light" w:cs="Open Sans Light"/>
                <w:b/>
                <w:sz w:val="20"/>
                <w:szCs w:val="20"/>
              </w:rPr>
            </w:pPr>
            <w:r w:rsidRPr="004477C4">
              <w:rPr>
                <w:rFonts w:ascii="Open Sans Light" w:hAnsi="Open Sans Light" w:cs="Open Sans Light"/>
                <w:sz w:val="20"/>
                <w:szCs w:val="20"/>
              </w:rPr>
              <w:lastRenderedPageBreak/>
              <w:t>Ensure they know of any fire alarm tests planned, the evacuation procedure, location of exits and assembly point(s)</w:t>
            </w:r>
          </w:p>
          <w:p w:rsidR="004477C4" w:rsidRPr="004477C4" w:rsidRDefault="004477C4" w:rsidP="00191256">
            <w:pPr>
              <w:tabs>
                <w:tab w:val="left" w:pos="900"/>
              </w:tabs>
              <w:rPr>
                <w:rFonts w:ascii="Open Sans Light" w:hAnsi="Open Sans Light" w:cs="Open Sans Light"/>
                <w:b/>
                <w:sz w:val="20"/>
                <w:szCs w:val="20"/>
              </w:rPr>
            </w:pPr>
          </w:p>
          <w:p w:rsidR="004477C4" w:rsidRPr="004477C4" w:rsidRDefault="004477C4" w:rsidP="00B46B0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7372" w:type="dxa"/>
          </w:tcPr>
          <w:p w:rsidR="004477C4" w:rsidRPr="004477C4" w:rsidRDefault="004477C4" w:rsidP="00191256">
            <w:pPr>
              <w:tabs>
                <w:tab w:val="left" w:pos="900"/>
              </w:tabs>
              <w:rPr>
                <w:rFonts w:ascii="Open Sans Light" w:hAnsi="Open Sans Light" w:cs="Open Sans Light"/>
                <w:sz w:val="20"/>
                <w:szCs w:val="20"/>
              </w:rPr>
            </w:pPr>
            <w:r w:rsidRPr="004477C4">
              <w:rPr>
                <w:rFonts w:ascii="Open Sans Light" w:hAnsi="Open Sans Light" w:cs="Open Sans Light"/>
                <w:sz w:val="20"/>
                <w:szCs w:val="20"/>
              </w:rPr>
              <w:t xml:space="preserve">Provide confirmation of works requiring a permit to work: </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hot works</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confined space work</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work at height/ work on roofs</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work with asbestos containing materials</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work on or near water</w:t>
            </w:r>
          </w:p>
          <w:p w:rsidR="004477C4" w:rsidRPr="004477C4" w:rsidRDefault="004477C4" w:rsidP="00A458B7">
            <w:pPr>
              <w:pStyle w:val="ListParagraph"/>
              <w:numPr>
                <w:ilvl w:val="0"/>
                <w:numId w:val="6"/>
              </w:numPr>
              <w:tabs>
                <w:tab w:val="left" w:pos="900"/>
              </w:tabs>
              <w:rPr>
                <w:rFonts w:ascii="Open Sans Light" w:hAnsi="Open Sans Light" w:cs="Open Sans Light"/>
                <w:sz w:val="20"/>
                <w:szCs w:val="20"/>
              </w:rPr>
            </w:pPr>
            <w:r w:rsidRPr="004477C4">
              <w:rPr>
                <w:rFonts w:ascii="Open Sans Light" w:hAnsi="Open Sans Light" w:cs="Open Sans Light"/>
                <w:sz w:val="20"/>
                <w:szCs w:val="20"/>
              </w:rPr>
              <w:t>work on live electrical equipment</w:t>
            </w:r>
          </w:p>
          <w:p w:rsidR="004477C4" w:rsidRPr="004477C4" w:rsidRDefault="004477C4" w:rsidP="00B46B09">
            <w:pPr>
              <w:rPr>
                <w:rFonts w:ascii="Open Sans Light" w:hAnsi="Open Sans Light" w:cs="Open Sans Light"/>
                <w:sz w:val="20"/>
                <w:szCs w:val="20"/>
              </w:rPr>
            </w:pPr>
          </w:p>
        </w:tc>
        <w:tc>
          <w:tcPr>
            <w:tcW w:w="1134" w:type="dxa"/>
          </w:tcPr>
          <w:p w:rsidR="004477C4" w:rsidRDefault="004477C4" w:rsidP="00904DE2">
            <w:pPr>
              <w:spacing w:line="360" w:lineRule="auto"/>
              <w:jc w:val="center"/>
              <w:rPr>
                <w:rFonts w:ascii="Open Sans Light" w:hAnsi="Open Sans Light" w:cs="Open Sans Light"/>
                <w:sz w:val="20"/>
                <w:szCs w:val="20"/>
              </w:rPr>
            </w:pPr>
          </w:p>
          <w:p w:rsidR="004477C4" w:rsidRDefault="004477C4" w:rsidP="00904DE2">
            <w:pPr>
              <w:spacing w:line="360" w:lineRule="auto"/>
              <w:jc w:val="center"/>
              <w:rPr>
                <w:rFonts w:ascii="Open Sans Light" w:hAnsi="Open Sans Light" w:cs="Open Sans Light"/>
                <w:sz w:val="20"/>
                <w:szCs w:val="20"/>
              </w:rPr>
            </w:pPr>
          </w:p>
          <w:p w:rsidR="004477C4" w:rsidRPr="004477C4" w:rsidRDefault="004477C4" w:rsidP="00904DE2">
            <w:pPr>
              <w:spacing w:line="360" w:lineRule="auto"/>
              <w:jc w:val="center"/>
              <w:rPr>
                <w:rFonts w:ascii="Open Sans Light" w:hAnsi="Open Sans Light" w:cs="Open Sans Light"/>
                <w:sz w:val="20"/>
                <w:szCs w:val="20"/>
              </w:rPr>
            </w:pPr>
            <w:r w:rsidRPr="004477C4">
              <w:rPr>
                <w:rFonts w:ascii="Open Sans Light" w:hAnsi="Open Sans Light" w:cs="Open Sans Light"/>
                <w:sz w:val="20"/>
                <w:szCs w:val="20"/>
              </w:rPr>
              <w:fldChar w:fldCharType="begin">
                <w:ffData>
                  <w:name w:val="Check1"/>
                  <w:enabled/>
                  <w:calcOnExit w:val="0"/>
                  <w:checkBox>
                    <w:sizeAuto/>
                    <w:default w:val="0"/>
                    <w:checked w:val="0"/>
                  </w:checkBox>
                </w:ffData>
              </w:fldChar>
            </w:r>
            <w:r w:rsidRPr="004477C4">
              <w:rPr>
                <w:rFonts w:ascii="Open Sans Light" w:hAnsi="Open Sans Light" w:cs="Open Sans Light"/>
                <w:sz w:val="20"/>
                <w:szCs w:val="20"/>
              </w:rPr>
              <w:instrText xml:space="preserve"> FORMCHECKBOX </w:instrText>
            </w:r>
            <w:r w:rsidRPr="004477C4">
              <w:rPr>
                <w:rFonts w:ascii="Open Sans Light" w:hAnsi="Open Sans Light" w:cs="Open Sans Light"/>
                <w:sz w:val="20"/>
                <w:szCs w:val="20"/>
              </w:rPr>
            </w:r>
            <w:r w:rsidRPr="004477C4">
              <w:rPr>
                <w:rFonts w:ascii="Open Sans Light" w:hAnsi="Open Sans Light" w:cs="Open Sans Light"/>
                <w:sz w:val="20"/>
                <w:szCs w:val="20"/>
              </w:rPr>
              <w:fldChar w:fldCharType="separate"/>
            </w:r>
            <w:r w:rsidRPr="004477C4">
              <w:rPr>
                <w:rFonts w:ascii="Open Sans Light" w:hAnsi="Open Sans Light" w:cs="Open Sans Light"/>
                <w:sz w:val="20"/>
                <w:szCs w:val="20"/>
              </w:rPr>
              <w:fldChar w:fldCharType="end"/>
            </w:r>
            <w:r w:rsidRPr="004477C4">
              <w:rPr>
                <w:rFonts w:ascii="Open Sans Light" w:hAnsi="Open Sans Light" w:cs="Open Sans Light"/>
                <w:sz w:val="20"/>
                <w:szCs w:val="20"/>
              </w:rPr>
              <w:t xml:space="preserve"> </w:t>
            </w:r>
          </w:p>
        </w:tc>
        <w:tc>
          <w:tcPr>
            <w:tcW w:w="1248" w:type="dxa"/>
          </w:tcPr>
          <w:p w:rsidR="004477C4" w:rsidRPr="004477C4" w:rsidRDefault="004477C4" w:rsidP="00904DE2">
            <w:pPr>
              <w:spacing w:line="360" w:lineRule="auto"/>
              <w:jc w:val="center"/>
              <w:rPr>
                <w:rFonts w:ascii="Open Sans Light" w:hAnsi="Open Sans Light" w:cs="Open Sans Light"/>
                <w:sz w:val="20"/>
                <w:szCs w:val="20"/>
              </w:rPr>
            </w:pPr>
          </w:p>
        </w:tc>
      </w:tr>
      <w:tr w:rsidR="004477C4" w:rsidRPr="004477C4" w:rsidTr="004477C4">
        <w:tc>
          <w:tcPr>
            <w:tcW w:w="9754" w:type="dxa"/>
            <w:gridSpan w:val="3"/>
          </w:tcPr>
          <w:p w:rsidR="004477C4" w:rsidRPr="004477C4" w:rsidRDefault="004477C4" w:rsidP="00A458B7">
            <w:pPr>
              <w:spacing w:line="360" w:lineRule="auto"/>
              <w:rPr>
                <w:rFonts w:ascii="Open Sans Light" w:hAnsi="Open Sans Light" w:cs="Open Sans Light"/>
                <w:b/>
                <w:sz w:val="4"/>
                <w:szCs w:val="4"/>
              </w:rPr>
            </w:pPr>
          </w:p>
          <w:p w:rsidR="004477C4" w:rsidRPr="004477C4" w:rsidRDefault="004477C4" w:rsidP="00A458B7">
            <w:pPr>
              <w:spacing w:line="360" w:lineRule="auto"/>
              <w:rPr>
                <w:rFonts w:ascii="Open Sans Light" w:hAnsi="Open Sans Light" w:cs="Open Sans Light"/>
                <w:b/>
                <w:sz w:val="20"/>
                <w:szCs w:val="20"/>
              </w:rPr>
            </w:pPr>
            <w:r w:rsidRPr="004477C4">
              <w:rPr>
                <w:rFonts w:ascii="Open Sans Light" w:hAnsi="Open Sans Light" w:cs="Open Sans Light"/>
                <w:b/>
                <w:sz w:val="20"/>
                <w:szCs w:val="20"/>
              </w:rPr>
              <w:t xml:space="preserve">Supervision: </w:t>
            </w:r>
          </w:p>
          <w:p w:rsidR="004477C4" w:rsidRDefault="004477C4" w:rsidP="00A458B7">
            <w:pPr>
              <w:autoSpaceDE w:val="0"/>
              <w:autoSpaceDN w:val="0"/>
              <w:adjustRightInd w:val="0"/>
              <w:jc w:val="both"/>
              <w:rPr>
                <w:rFonts w:ascii="Open Sans Light" w:hAnsi="Open Sans Light" w:cs="Open Sans Light"/>
                <w:sz w:val="20"/>
                <w:szCs w:val="20"/>
                <w:lang w:val="en-US"/>
              </w:rPr>
            </w:pPr>
            <w:r w:rsidRPr="004477C4">
              <w:rPr>
                <w:rFonts w:ascii="Open Sans Light" w:hAnsi="Open Sans Light" w:cs="Open Sans Light"/>
                <w:sz w:val="20"/>
                <w:szCs w:val="20"/>
                <w:lang w:val="en-US"/>
              </w:rPr>
              <w:t>Regular monitoring/supervision checks on contractors should also be carried out throughout the time contractors are present on site to ensure they are working as they should be, in the right areas and safely.</w:t>
            </w:r>
          </w:p>
          <w:p w:rsidR="004477C4" w:rsidRPr="004477C4" w:rsidRDefault="004477C4" w:rsidP="00A458B7">
            <w:pPr>
              <w:autoSpaceDE w:val="0"/>
              <w:autoSpaceDN w:val="0"/>
              <w:adjustRightInd w:val="0"/>
              <w:jc w:val="both"/>
              <w:rPr>
                <w:rFonts w:ascii="Open Sans Light" w:hAnsi="Open Sans Light" w:cs="Open Sans Light"/>
                <w:sz w:val="20"/>
                <w:szCs w:val="20"/>
                <w:lang w:val="en-US"/>
              </w:rPr>
            </w:pPr>
          </w:p>
          <w:p w:rsidR="004477C4" w:rsidRPr="004477C4" w:rsidRDefault="004477C4" w:rsidP="00A458B7">
            <w:pPr>
              <w:spacing w:line="360" w:lineRule="auto"/>
              <w:rPr>
                <w:rFonts w:ascii="Open Sans Light" w:hAnsi="Open Sans Light" w:cs="Open Sans Light"/>
                <w:b/>
                <w:sz w:val="4"/>
                <w:szCs w:val="4"/>
              </w:rPr>
            </w:pPr>
          </w:p>
        </w:tc>
      </w:tr>
    </w:tbl>
    <w:p w:rsidR="00DD7EA4" w:rsidRDefault="00DD7EA4" w:rsidP="00DD7EA4">
      <w:pPr>
        <w:rPr>
          <w:rFonts w:cs="Arial"/>
        </w:rPr>
      </w:pPr>
    </w:p>
    <w:p w:rsidR="00E8720F" w:rsidRDefault="000E4F98">
      <w:r>
        <w:rPr>
          <w:noProof/>
        </w:rPr>
        <mc:AlternateContent>
          <mc:Choice Requires="wps">
            <w:drawing>
              <wp:anchor distT="0" distB="0" distL="114300" distR="114300" simplePos="0" relativeHeight="251658240" behindDoc="0" locked="1" layoutInCell="1" allowOverlap="1">
                <wp:simplePos x="0" y="0"/>
                <wp:positionH relativeFrom="character">
                  <wp:posOffset>-85725</wp:posOffset>
                </wp:positionH>
                <wp:positionV relativeFrom="line">
                  <wp:posOffset>7495540</wp:posOffset>
                </wp:positionV>
                <wp:extent cx="6172200" cy="131826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C9F" w:rsidRDefault="00E8720F" w:rsidP="00312C9F">
                            <w:pPr>
                              <w:spacing w:before="240" w:after="0" w:line="240" w:lineRule="auto"/>
                              <w:rPr>
                                <w:rFonts w:ascii="Arial" w:hAnsi="Arial" w:cs="Arial"/>
                                <w:b/>
                                <w:color w:val="747678"/>
                                <w:sz w:val="14"/>
                                <w:szCs w:val="16"/>
                              </w:rPr>
                            </w:pPr>
                            <w:r w:rsidRPr="00FC4832">
                              <w:rPr>
                                <w:rFonts w:ascii="Arial" w:hAnsi="Arial" w:cs="Arial"/>
                                <w:b/>
                                <w:color w:val="747678"/>
                                <w:sz w:val="14"/>
                                <w:szCs w:val="16"/>
                              </w:rPr>
                              <w:t>Disclaimer</w:t>
                            </w:r>
                          </w:p>
                          <w:p w:rsidR="00E8720F" w:rsidRPr="00FC4832" w:rsidRDefault="00E8720F" w:rsidP="00312C9F">
                            <w:pPr>
                              <w:spacing w:before="240" w:after="0" w:line="240" w:lineRule="auto"/>
                              <w:rPr>
                                <w:rFonts w:ascii="Arial" w:hAnsi="Arial" w:cs="Arial"/>
                                <w:color w:val="747678"/>
                                <w:sz w:val="12"/>
                                <w:szCs w:val="16"/>
                              </w:rPr>
                            </w:pPr>
                            <w:r w:rsidRPr="00FC4832">
                              <w:rPr>
                                <w:rFonts w:ascii="Arial" w:hAnsi="Arial" w:cs="Arial"/>
                                <w:color w:val="747678"/>
                                <w:sz w:val="12"/>
                                <w:szCs w:val="16"/>
                              </w:rPr>
                              <w:t xml:space="preserve">These example forms, checklists and model </w:t>
                            </w:r>
                            <w:r w:rsidR="000E4F98" w:rsidRPr="00FC4832">
                              <w:rPr>
                                <w:rFonts w:ascii="Arial" w:hAnsi="Arial" w:cs="Arial"/>
                                <w:color w:val="747678"/>
                                <w:sz w:val="12"/>
                                <w:szCs w:val="16"/>
                              </w:rPr>
                              <w:t xml:space="preserve">policies are provided by Hettle Andrews </w:t>
                            </w:r>
                            <w:r w:rsidRPr="00FC4832">
                              <w:rPr>
                                <w:rFonts w:ascii="Arial" w:hAnsi="Arial" w:cs="Arial"/>
                                <w:color w:val="747678"/>
                                <w:sz w:val="12"/>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sidRPr="00FC4832">
                              <w:rPr>
                                <w:rFonts w:ascii="Arial" w:hAnsi="Arial" w:cs="Arial"/>
                                <w:color w:val="747678"/>
                                <w:sz w:val="12"/>
                                <w:szCs w:val="16"/>
                              </w:rPr>
                              <w:t xml:space="preserve">nts of each situation.  Hettle Andrews </w:t>
                            </w:r>
                            <w:r w:rsidRPr="00FC4832">
                              <w:rPr>
                                <w:rFonts w:ascii="Arial" w:hAnsi="Arial" w:cs="Arial"/>
                                <w:color w:val="747678"/>
                                <w:sz w:val="12"/>
                                <w:szCs w:val="16"/>
                              </w:rPr>
                              <w:t xml:space="preserve">does not accept any liability whatsoever </w:t>
                            </w:r>
                            <w:r w:rsidR="000E4F98" w:rsidRPr="00FC4832">
                              <w:rPr>
                                <w:rFonts w:ascii="Arial" w:hAnsi="Arial" w:cs="Arial"/>
                                <w:color w:val="747678"/>
                                <w:sz w:val="12"/>
                                <w:szCs w:val="16"/>
                              </w:rPr>
                              <w:t>for injury, damage or other los</w:t>
                            </w:r>
                            <w:r w:rsidRPr="00FC4832">
                              <w:rPr>
                                <w:rFonts w:ascii="Arial" w:hAnsi="Arial" w:cs="Arial"/>
                                <w:color w:val="747678"/>
                                <w:sz w:val="12"/>
                                <w:szCs w:val="16"/>
                              </w:rPr>
                              <w:t>es which may arise from reliance on this information and the use of these documents.</w:t>
                            </w:r>
                          </w:p>
                          <w:p w:rsidR="00E8720F" w:rsidRPr="00FC4832" w:rsidRDefault="00E8720F" w:rsidP="00312C9F">
                            <w:pPr>
                              <w:spacing w:before="240"/>
                              <w:rPr>
                                <w:rFonts w:ascii="Arial" w:hAnsi="Arial" w:cs="Arial"/>
                                <w:color w:val="747678"/>
                                <w:sz w:val="12"/>
                                <w:szCs w:val="16"/>
                              </w:rPr>
                            </w:pPr>
                            <w:r w:rsidRPr="00FC4832">
                              <w:rPr>
                                <w:rFonts w:ascii="Arial" w:hAnsi="Arial" w:cs="Arial"/>
                                <w:color w:val="747678"/>
                                <w:sz w:val="12"/>
                                <w:szCs w:val="16"/>
                              </w:rPr>
                              <w:t>Copyright of these documen</w:t>
                            </w:r>
                            <w:r w:rsidR="000E4F98" w:rsidRPr="00FC4832">
                              <w:rPr>
                                <w:rFonts w:ascii="Arial" w:hAnsi="Arial" w:cs="Arial"/>
                                <w:color w:val="747678"/>
                                <w:sz w:val="12"/>
                                <w:szCs w:val="16"/>
                              </w:rPr>
                              <w:t>ts remains with Hettle Andrews</w:t>
                            </w:r>
                            <w:r w:rsidRPr="00FC4832">
                              <w:rPr>
                                <w:rFonts w:ascii="Arial" w:hAnsi="Arial" w:cs="Arial"/>
                                <w:color w:val="747678"/>
                                <w:sz w:val="12"/>
                                <w:szCs w:val="16"/>
                              </w:rPr>
                              <w:t xml:space="preserve"> and whilst subscribers are permitted to make use of them for their own purposes, permission is not granted for resale of the intellectual property to third parties</w:t>
                            </w:r>
                            <w:r w:rsidRPr="00FC4832">
                              <w:rPr>
                                <w:rFonts w:ascii="Century Gothic" w:hAnsi="Century Gothic" w:cs="Tahoma"/>
                                <w:color w:val="747678"/>
                                <w:sz w:val="12"/>
                                <w:szCs w:val="16"/>
                              </w:rPr>
                              <w:t>.</w:t>
                            </w:r>
                            <w:r w:rsidRPr="00FC4832">
                              <w:rPr>
                                <w:rFonts w:ascii="Tahoma" w:hAnsi="Tahoma" w:cs="Tahoma"/>
                                <w:color w:val="747678"/>
                                <w:sz w:val="16"/>
                                <w:szCs w:val="20"/>
                              </w:rPr>
                              <w:t xml:space="preserve"> </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590.2pt;width:486pt;height:103.8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acggIAAAgFAAAOAAAAZHJzL2Uyb0RvYy54bWysVNuO2yAQfa/Uf0C8Z32pc7G1zmo3aapK&#10;24u02w8ggGNUDBRI7G3Vf++Ak+x220pVVT/gAYbDzJwzXF4NnUQHbp3QqsbZRYoRV1QzoXY1/nS/&#10;mSwwcp4oRqRWvMYP3OGr5csXl72peK5bLRm3CECUq3pT49Z7UyWJoy3viLvQhivYbLTtiIep3SXM&#10;kh7QO5nkaTpLem2ZsZpy52B1PW7iZcRvGk79h6Zx3CNZY4jNx9HGcRvGZHlJqp0lphX0GAb5hyg6&#10;IhRceoZaE0/Q3opfoDpBrXa68RdUd4luGkF5zAGyydJn2dy1xPCYCxTHmXOZ3P+Dpe8PHy0SrMYF&#10;Rop0QNE9Hzy60QMqQnV64ypwujPg5gdYBpZjps7cavrZIaVXLVE7fm2t7ltOGESXhZPJk6Mjjgsg&#10;2/6dZnAN2XsdgYbGdqF0UAwE6MDSw5mZEAqFxVk2z4FujCjsZa+yRT6L3CWkOh031vk3XHcoGDW2&#10;QH2EJ4db50M4pDq5hNucloJthJRxYnfblbToQEAmm/jFDJ65SRWclQ7HRsRxBaKEO8JeiDfS/q3M&#10;8iK9ycvJZraYT4pNMZ2U83QxSbPyppylRVmsN99DgFlRtYIxrm6F4icJZsXfUXxshlE8UYSor3E5&#10;zacjR39MMo3f75LshIeOlKKr8eLsRKrA7GvFIG1SeSLkaCc/hx+rDDU4/WNVog4C9aMI/LAdACWI&#10;Y6vZAyjCauALuIVnBIxW268Y9dCSNXZf9sRyjORbBaoK/XsybDTKrChgdRsnxXSew4QoChA19idz&#10;5cd+3xsrdi3cMOpX6WtQYCOiNh6jOeoW2i0mcXwaQj8/nUevxwds+QMAAP//AwBQSwMEFAAGAAgA&#10;AAAhAKTj3YvjAAAADQEAAA8AAABkcnMvZG93bnJldi54bWxMj81OwzAQhO9IvIO1SNxaO+mPTIhT&#10;oYpyQAhBwwO48ZKkxHYUu2nK07Oc4Lgzn2Zn8s1kOzbiEFrvFCRzAQxd5U3ragUf5W4mgYWondGd&#10;d6jgggE2xfVVrjPjz+4dx32sGYW4kGkFTYx9xnmoGrQ6zH2PjrxPP1gd6RxqbgZ9pnDb8VSINbe6&#10;dfSh0T1uG6y+9ier4PFte9yV6VOdXl6W5esY1sfv6lmp25vp4R5YxCn+wfBbn6pDQZ0O/uRMYJ2C&#10;WbJYEUpGIsUSGCF3K0nSgaSFlAJ4kfP/K4ofAAAA//8DAFBLAQItABQABgAIAAAAIQC2gziS/gAA&#10;AOEBAAATAAAAAAAAAAAAAAAAAAAAAABbQ29udGVudF9UeXBlc10ueG1sUEsBAi0AFAAGAAgAAAAh&#10;ADj9If/WAAAAlAEAAAsAAAAAAAAAAAAAAAAALwEAAF9yZWxzLy5yZWxzUEsBAi0AFAAGAAgAAAAh&#10;AP/pFpyCAgAACAUAAA4AAAAAAAAAAAAAAAAALgIAAGRycy9lMm9Eb2MueG1sUEsBAi0AFAAGAAgA&#10;AAAhAKTj3YvjAAAADQEAAA8AAAAAAAAAAAAAAAAA3AQAAGRycy9kb3ducmV2LnhtbFBLBQYAAAAA&#10;BAAEAPMAAADsBQAAAAA=&#10;" stroked="f">
                <v:textbox inset="0,0">
                  <w:txbxContent>
                    <w:p w:rsidR="00312C9F" w:rsidRDefault="00E8720F" w:rsidP="00312C9F">
                      <w:pPr>
                        <w:spacing w:before="240" w:after="0" w:line="240" w:lineRule="auto"/>
                        <w:rPr>
                          <w:rFonts w:ascii="Arial" w:hAnsi="Arial" w:cs="Arial"/>
                          <w:b/>
                          <w:color w:val="747678"/>
                          <w:sz w:val="14"/>
                          <w:szCs w:val="16"/>
                        </w:rPr>
                      </w:pPr>
                      <w:r w:rsidRPr="00FC4832">
                        <w:rPr>
                          <w:rFonts w:ascii="Arial" w:hAnsi="Arial" w:cs="Arial"/>
                          <w:b/>
                          <w:color w:val="747678"/>
                          <w:sz w:val="14"/>
                          <w:szCs w:val="16"/>
                        </w:rPr>
                        <w:t>Disclaimer</w:t>
                      </w:r>
                    </w:p>
                    <w:p w:rsidR="00E8720F" w:rsidRPr="00FC4832" w:rsidRDefault="00E8720F" w:rsidP="00312C9F">
                      <w:pPr>
                        <w:spacing w:before="240" w:after="0" w:line="240" w:lineRule="auto"/>
                        <w:rPr>
                          <w:rFonts w:ascii="Arial" w:hAnsi="Arial" w:cs="Arial"/>
                          <w:color w:val="747678"/>
                          <w:sz w:val="12"/>
                          <w:szCs w:val="16"/>
                        </w:rPr>
                      </w:pPr>
                      <w:r w:rsidRPr="00FC4832">
                        <w:rPr>
                          <w:rFonts w:ascii="Arial" w:hAnsi="Arial" w:cs="Arial"/>
                          <w:color w:val="747678"/>
                          <w:sz w:val="12"/>
                          <w:szCs w:val="16"/>
                        </w:rPr>
                        <w:t xml:space="preserve">These example forms, checklists and model </w:t>
                      </w:r>
                      <w:r w:rsidR="000E4F98" w:rsidRPr="00FC4832">
                        <w:rPr>
                          <w:rFonts w:ascii="Arial" w:hAnsi="Arial" w:cs="Arial"/>
                          <w:color w:val="747678"/>
                          <w:sz w:val="12"/>
                          <w:szCs w:val="16"/>
                        </w:rPr>
                        <w:t xml:space="preserve">policies are provided by Hettle Andrews </w:t>
                      </w:r>
                      <w:r w:rsidRPr="00FC4832">
                        <w:rPr>
                          <w:rFonts w:ascii="Arial" w:hAnsi="Arial" w:cs="Arial"/>
                          <w:color w:val="747678"/>
                          <w:sz w:val="12"/>
                          <w:szCs w:val="16"/>
                        </w:rPr>
                        <w:t>for general guidance on matters of interest.  In making these documents available to a general and diverse audience it is not possible to anticipate the requirements or the hazards of any subscriber’s business.  Users are therefore advised to carefully evaluate the contents and adapt the forms and checklists to suit the requireme</w:t>
                      </w:r>
                      <w:r w:rsidR="000E4F98" w:rsidRPr="00FC4832">
                        <w:rPr>
                          <w:rFonts w:ascii="Arial" w:hAnsi="Arial" w:cs="Arial"/>
                          <w:color w:val="747678"/>
                          <w:sz w:val="12"/>
                          <w:szCs w:val="16"/>
                        </w:rPr>
                        <w:t xml:space="preserve">nts of each situation.  Hettle Andrews </w:t>
                      </w:r>
                      <w:r w:rsidRPr="00FC4832">
                        <w:rPr>
                          <w:rFonts w:ascii="Arial" w:hAnsi="Arial" w:cs="Arial"/>
                          <w:color w:val="747678"/>
                          <w:sz w:val="12"/>
                          <w:szCs w:val="16"/>
                        </w:rPr>
                        <w:t xml:space="preserve">does not accept any liability whatsoever </w:t>
                      </w:r>
                      <w:r w:rsidR="000E4F98" w:rsidRPr="00FC4832">
                        <w:rPr>
                          <w:rFonts w:ascii="Arial" w:hAnsi="Arial" w:cs="Arial"/>
                          <w:color w:val="747678"/>
                          <w:sz w:val="12"/>
                          <w:szCs w:val="16"/>
                        </w:rPr>
                        <w:t>for injury, damage or other los</w:t>
                      </w:r>
                      <w:r w:rsidRPr="00FC4832">
                        <w:rPr>
                          <w:rFonts w:ascii="Arial" w:hAnsi="Arial" w:cs="Arial"/>
                          <w:color w:val="747678"/>
                          <w:sz w:val="12"/>
                          <w:szCs w:val="16"/>
                        </w:rPr>
                        <w:t>es which may arise from reliance on this information and the use of these documents.</w:t>
                      </w:r>
                    </w:p>
                    <w:p w:rsidR="00E8720F" w:rsidRPr="00FC4832" w:rsidRDefault="00E8720F" w:rsidP="00312C9F">
                      <w:pPr>
                        <w:spacing w:before="240"/>
                        <w:rPr>
                          <w:rFonts w:ascii="Arial" w:hAnsi="Arial" w:cs="Arial"/>
                          <w:color w:val="747678"/>
                          <w:sz w:val="12"/>
                          <w:szCs w:val="16"/>
                        </w:rPr>
                      </w:pPr>
                      <w:r w:rsidRPr="00FC4832">
                        <w:rPr>
                          <w:rFonts w:ascii="Arial" w:hAnsi="Arial" w:cs="Arial"/>
                          <w:color w:val="747678"/>
                          <w:sz w:val="12"/>
                          <w:szCs w:val="16"/>
                        </w:rPr>
                        <w:t>Copyright of these documen</w:t>
                      </w:r>
                      <w:r w:rsidR="000E4F98" w:rsidRPr="00FC4832">
                        <w:rPr>
                          <w:rFonts w:ascii="Arial" w:hAnsi="Arial" w:cs="Arial"/>
                          <w:color w:val="747678"/>
                          <w:sz w:val="12"/>
                          <w:szCs w:val="16"/>
                        </w:rPr>
                        <w:t>ts remains with Hettle Andrews</w:t>
                      </w:r>
                      <w:r w:rsidRPr="00FC4832">
                        <w:rPr>
                          <w:rFonts w:ascii="Arial" w:hAnsi="Arial" w:cs="Arial"/>
                          <w:color w:val="747678"/>
                          <w:sz w:val="12"/>
                          <w:szCs w:val="16"/>
                        </w:rPr>
                        <w:t xml:space="preserve"> and whilst subscribers are permitted to make use of them for their own purposes, permission is not granted for resale of the intellectual property to third parties</w:t>
                      </w:r>
                      <w:r w:rsidRPr="00FC4832">
                        <w:rPr>
                          <w:rFonts w:ascii="Century Gothic" w:hAnsi="Century Gothic" w:cs="Tahoma"/>
                          <w:color w:val="747678"/>
                          <w:sz w:val="12"/>
                          <w:szCs w:val="16"/>
                        </w:rPr>
                        <w:t>.</w:t>
                      </w:r>
                      <w:r w:rsidRPr="00FC4832">
                        <w:rPr>
                          <w:rFonts w:ascii="Tahoma" w:hAnsi="Tahoma" w:cs="Tahoma"/>
                          <w:color w:val="747678"/>
                          <w:sz w:val="16"/>
                          <w:szCs w:val="20"/>
                        </w:rPr>
                        <w:t xml:space="preserve"> </w:t>
                      </w:r>
                    </w:p>
                  </w:txbxContent>
                </v:textbox>
                <w10:wrap type="square" anchory="line"/>
                <w10:anchorlock/>
              </v:shape>
            </w:pict>
          </mc:Fallback>
        </mc:AlternateContent>
      </w:r>
    </w:p>
    <w:sectPr w:rsidR="00E8720F" w:rsidSect="00006ABB">
      <w:headerReference w:type="default" r:id="rId7"/>
      <w:footerReference w:type="default" r:id="rId8"/>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A8D" w:rsidRDefault="00857A8D" w:rsidP="00857A8D">
      <w:pPr>
        <w:spacing w:after="0" w:line="240" w:lineRule="auto"/>
      </w:pPr>
      <w:r>
        <w:separator/>
      </w:r>
    </w:p>
  </w:endnote>
  <w:endnote w:type="continuationSeparator" w:id="0">
    <w:p w:rsidR="00857A8D" w:rsidRDefault="00857A8D"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Open Sans Light">
    <w:panose1 w:val="020B03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8D" w:rsidRPr="00FF61CC" w:rsidRDefault="000E4F98" w:rsidP="00857A8D">
    <w:pPr>
      <w:pStyle w:val="Header"/>
      <w:tabs>
        <w:tab w:val="clear" w:pos="9026"/>
        <w:tab w:val="right" w:pos="9639"/>
      </w:tabs>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6A639558" wp14:editId="096531A1">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2A5D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eU2vXuEAAAALAQAADwAAAGRycy9kb3du&#10;cmV2LnhtbEyPzU/CQBDF7yb+D5sx8WJgWxADtVti/Dh4IQGr4Th0x7a4H013gfrfOyQmepuZ9/Lm&#10;9/LlYI04Uh9a7xSk4wQEucrr1tUKyreX0RxEiOg0Gu9IwTcFWBaXFzlm2p/cmo6bWAsOcSFDBU2M&#10;XSZlqBqyGMa+I8fap+8tRl77WuoeTxxujZwkyZ202Dr+0GBHjw1VX5uDVYDbctun+9fV+81+8Twt&#10;n9YfMzModX01PNyDiDTEPzOc8RkdCmba+YPTQRgFo3TK6PE83HIpdixm8wmI3e9FFrn836H4AQAA&#10;//8DAFBLAQItABQABgAIAAAAIQC2gziS/gAAAOEBAAATAAAAAAAAAAAAAAAAAAAAAABbQ29udGVu&#10;dF9UeXBlc10ueG1sUEsBAi0AFAAGAAgAAAAhADj9If/WAAAAlAEAAAsAAAAAAAAAAAAAAAAALwEA&#10;AF9yZWxzLy5yZWxzUEsBAi0AFAAGAAgAAAAhAAy40IgtAgAAZAQAAA4AAAAAAAAAAAAAAAAALgIA&#10;AGRycy9lMm9Eb2MueG1sUEsBAi0AFAAGAAgAAAAhAHlNr17hAAAACwEAAA8AAAAAAAAAAAAAAAAA&#10;hwQAAGRycy9kb3ducmV2LnhtbFBLBQYAAAAABAAEAPMAAACVBQ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4477C4">
      <w:rPr>
        <w:rFonts w:ascii="Arial" w:hAnsi="Arial" w:cs="Arial"/>
        <w:b/>
        <w:noProof/>
        <w:color w:val="747678"/>
        <w:sz w:val="18"/>
        <w:szCs w:val="18"/>
      </w:rPr>
      <w:t>2</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4477C4">
      <w:rPr>
        <w:rStyle w:val="PageNumber"/>
        <w:rFonts w:ascii="Arial" w:hAnsi="Arial" w:cs="Arial"/>
        <w:b/>
        <w:color w:val="747678"/>
        <w:sz w:val="18"/>
        <w:szCs w:val="18"/>
      </w:rPr>
      <w:t xml:space="preserve"> Checklist 2018</w:t>
    </w:r>
  </w:p>
  <w:p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A8D" w:rsidRDefault="00857A8D" w:rsidP="00857A8D">
      <w:pPr>
        <w:spacing w:after="0" w:line="240" w:lineRule="auto"/>
      </w:pPr>
      <w:r>
        <w:separator/>
      </w:r>
    </w:p>
  </w:footnote>
  <w:footnote w:type="continuationSeparator" w:id="0">
    <w:p w:rsidR="00857A8D" w:rsidRDefault="00857A8D" w:rsidP="0085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A8D" w:rsidRPr="004477C4" w:rsidRDefault="004477C4" w:rsidP="00857A8D">
    <w:pPr>
      <w:ind w:right="-22"/>
      <w:rPr>
        <w:rFonts w:ascii="Arial" w:hAnsi="Arial" w:cs="Arial"/>
        <w:b/>
        <w:color w:val="747678"/>
        <w:sz w:val="24"/>
        <w:szCs w:val="30"/>
      </w:rPr>
    </w:pPr>
    <w:r w:rsidRPr="00546EBB">
      <w:rPr>
        <w:b/>
        <w:noProof/>
        <w:color w:val="38424A"/>
        <w:sz w:val="24"/>
        <w:szCs w:val="30"/>
      </w:rPr>
      <mc:AlternateContent>
        <mc:Choice Requires="wps">
          <w:drawing>
            <wp:anchor distT="0" distB="0" distL="114300" distR="114300" simplePos="0" relativeHeight="251658240" behindDoc="0" locked="0" layoutInCell="1" allowOverlap="1" wp14:anchorId="0F0DCE6E" wp14:editId="1FB50D02">
              <wp:simplePos x="0" y="0"/>
              <wp:positionH relativeFrom="margin">
                <wp:posOffset>-95250</wp:posOffset>
              </wp:positionH>
              <wp:positionV relativeFrom="paragraph">
                <wp:posOffset>474345</wp:posOffset>
              </wp:positionV>
              <wp:extent cx="6181725"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8172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761EC1"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37.35pt" to="479.2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o7NAIAAG4EAAAOAAAAZHJzL2Uyb0RvYy54bWysVMGO2jAQvVfqP1i+QxKWBTYirKoEeqEt&#10;0m57N7ZDrDq2ZRsCqvrvHTuQlvZSVeVg7PHM83vj5yyfz61EJ26d0KrA2TjFiCuqmVCHAn9+3YwW&#10;GDlPFCNSK17gC3f4efX2zbIzOZ/oRkvGLQIQ5fLOFLjx3uRJ4mjDW+LG2nAFm7W2LfGwtIeEWdIB&#10;eiuTSZrOkk5bZqym3DmIVv0mXkX8uubUf6prxz2SBQZuPo42jvswJqslyQ+WmEbQKw3yDyxaIhQc&#10;OkBVxBN0tOIPqFZQq52u/ZjqNtF1LSiPGkBNlv6m5qUhhkct0Bxnhja5/wdLP552FglW4AeMFGnh&#10;irZCcZSFznTG5ZBQqp0N2uhZvZitpl8dUrpsiDrwyPD1YqAsViR3JWHhDODvuw+aQQ45eh3bdK5t&#10;i2opzJdQGMChFegc7+Uy3As/e0QhOMsW2XzyiBG97SUkDxCh0Fjn33PdojApsAT2EZCcts6DCEi9&#10;pYR0pTdCynjtUqEOjp/M0zRWOC0FC7shLzqQl9KiEwHvEEq58rOYJ48tyOnjWRp+vY0gDmbr4zEE&#10;Rw8wkcjdCVYfFYtEGk7Y+jr3RMh+DtVSBSrQBpBynfWu+vaUPq0X68V0NJ3M1qNpWlWjd5tyOppt&#10;svlj9VCVZZV9D2yzad4IxrgKwm4Oz6Z/56DrW+u9OXh8aGFyjx4lAtnbfyQdHRFM0Ntpr9llZ8O1&#10;BHOAqWPy9QGGV/PrOmb9/EysfgAAAP//AwBQSwMEFAAGAAgAAAAhALOuJKjeAAAACQEAAA8AAABk&#10;cnMvZG93bnJldi54bWxMj81OwzAQhO9IvIO1SNxap1XTnzROBRVwQapEKXc33iZR43Vkb5vw9hhx&#10;KMfZGc1+k28G24or+tA4UjAZJyCQSmcaqhQcPl9HSxCBNRndOkIF3xhgU9zf5TozrqcPvO65ErGE&#10;QqYV1MxdJmUoa7Q6jF2HFL2T81ZzlL6Sxus+lttWTpNkLq1uKH6odYfbGsvz/mIVdP3p7d3vnme7&#10;1fbgGV/MfPrFSj0+DE9rEIwD38Lwix/RoYhMR3chE0SrYDRJ4xZWsJgtQMTAKl2mII5/B1nk8v+C&#10;4gcAAP//AwBQSwECLQAUAAYACAAAACEAtoM4kv4AAADhAQAAEwAAAAAAAAAAAAAAAAAAAAAAW0Nv&#10;bnRlbnRfVHlwZXNdLnhtbFBLAQItABQABgAIAAAAIQA4/SH/1gAAAJQBAAALAAAAAAAAAAAAAAAA&#10;AC8BAABfcmVscy8ucmVsc1BLAQItABQABgAIAAAAIQBUHro7NAIAAG4EAAAOAAAAAAAAAAAAAAAA&#10;AC4CAABkcnMvZTJvRG9jLnhtbFBLAQItABQABgAIAAAAIQCzriSo3gAAAAkBAAAPAAAAAAAAAAAA&#10;AAAAAI4EAABkcnMvZG93bnJldi54bWxQSwUGAAAAAAQABADzAAAAmQUAAAAA&#10;" strokecolor="#f79646 [3209]" strokeweight="1pt">
              <w10:wrap anchorx="margin"/>
            </v:line>
          </w:pict>
        </mc:Fallback>
      </mc:AlternateContent>
    </w:r>
    <w:r w:rsidRPr="00546EBB">
      <w:rPr>
        <w:rFonts w:ascii="Arial" w:hAnsi="Arial" w:cs="Arial"/>
        <w:b/>
        <w:noProof/>
        <w:color w:val="FF0000"/>
        <w:sz w:val="24"/>
        <w:szCs w:val="30"/>
      </w:rPr>
      <w:drawing>
        <wp:anchor distT="0" distB="0" distL="114300" distR="114300" simplePos="0" relativeHeight="251660288" behindDoc="1" locked="0" layoutInCell="1" allowOverlap="1" wp14:anchorId="7FC0BE4B" wp14:editId="205148C5">
          <wp:simplePos x="0" y="0"/>
          <wp:positionH relativeFrom="column">
            <wp:posOffset>3139440</wp:posOffset>
          </wp:positionH>
          <wp:positionV relativeFrom="paragraph">
            <wp:posOffset>-183515</wp:posOffset>
          </wp:positionV>
          <wp:extent cx="3028315" cy="600075"/>
          <wp:effectExtent l="0" t="0" r="635" b="9525"/>
          <wp:wrapTight wrapText="bothSides">
            <wp:wrapPolygon edited="0">
              <wp:start x="0" y="0"/>
              <wp:lineTo x="0" y="21257"/>
              <wp:lineTo x="21469" y="21257"/>
              <wp:lineTo x="214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8315" cy="600075"/>
                  </a:xfrm>
                  <a:prstGeom prst="rect">
                    <a:avLst/>
                  </a:prstGeom>
                  <a:noFill/>
                </pic:spPr>
              </pic:pic>
            </a:graphicData>
          </a:graphic>
          <wp14:sizeRelH relativeFrom="page">
            <wp14:pctWidth>0</wp14:pctWidth>
          </wp14:sizeRelH>
          <wp14:sizeRelV relativeFrom="page">
            <wp14:pctHeight>0</wp14:pctHeight>
          </wp14:sizeRelV>
        </wp:anchor>
      </w:drawing>
    </w:r>
    <w:r w:rsidR="00857A8D" w:rsidRPr="00546EBB">
      <w:rPr>
        <w:rFonts w:ascii="Arial" w:hAnsi="Arial" w:cs="Arial"/>
        <w:b/>
        <w:color w:val="38424A"/>
        <w:sz w:val="24"/>
        <w:szCs w:val="30"/>
      </w:rPr>
      <w:t xml:space="preserve">A </w:t>
    </w:r>
    <w:r w:rsidR="000E4F98" w:rsidRPr="00546EBB">
      <w:rPr>
        <w:rFonts w:ascii="Arial" w:hAnsi="Arial" w:cs="Arial"/>
        <w:b/>
        <w:color w:val="38424A"/>
        <w:sz w:val="24"/>
        <w:szCs w:val="30"/>
      </w:rPr>
      <w:t xml:space="preserve">Hettle Andrews </w:t>
    </w:r>
    <w:r w:rsidR="00857A8D" w:rsidRPr="00546EBB">
      <w:rPr>
        <w:rFonts w:ascii="Arial" w:hAnsi="Arial" w:cs="Arial"/>
        <w:b/>
        <w:color w:val="38424A"/>
        <w:sz w:val="24"/>
        <w:szCs w:val="30"/>
      </w:rPr>
      <w:t>Checklist:</w:t>
    </w:r>
    <w:r w:rsidR="00857A8D" w:rsidRPr="00B46B09">
      <w:rPr>
        <w:rFonts w:ascii="Arial" w:hAnsi="Arial" w:cs="Arial"/>
        <w:b/>
        <w:color w:val="38424A"/>
        <w:sz w:val="30"/>
        <w:szCs w:val="30"/>
      </w:rPr>
      <w:t xml:space="preserve"> </w:t>
    </w:r>
    <w:r w:rsidR="00467831">
      <w:rPr>
        <w:rFonts w:ascii="Arial" w:hAnsi="Arial" w:cs="Arial"/>
        <w:b/>
        <w:color w:val="747678"/>
        <w:sz w:val="24"/>
        <w:szCs w:val="30"/>
      </w:rPr>
      <w:t>Contractor</w:t>
    </w:r>
    <w:r w:rsidR="00546EBB">
      <w:rPr>
        <w:rFonts w:ascii="Arial" w:hAnsi="Arial" w:cs="Arial"/>
        <w:b/>
        <w:color w:val="747678"/>
        <w:sz w:val="24"/>
        <w:szCs w:val="30"/>
      </w:rPr>
      <w:t xml:space="preserve"> Induction Checklist</w:t>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r>
    <w:r w:rsidR="00857A8D" w:rsidRPr="00B46B09">
      <w:rPr>
        <w:rFonts w:ascii="Arial" w:hAnsi="Arial" w:cs="Arial"/>
        <w:b/>
        <w:color w:val="FF0000"/>
        <w:sz w:val="30"/>
        <w:szCs w:val="3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DA4416C"/>
    <w:multiLevelType w:val="hybridMultilevel"/>
    <w:tmpl w:val="CB6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A04D32"/>
    <w:multiLevelType w:val="hybridMultilevel"/>
    <w:tmpl w:val="D5825ADE"/>
    <w:lvl w:ilvl="0" w:tplc="848433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o:colormenu v:ext="edit" strokecolor="none [320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8D"/>
    <w:rsid w:val="00006ABB"/>
    <w:rsid w:val="00027C24"/>
    <w:rsid w:val="000E4F98"/>
    <w:rsid w:val="000E638E"/>
    <w:rsid w:val="00180214"/>
    <w:rsid w:val="00191256"/>
    <w:rsid w:val="001C4335"/>
    <w:rsid w:val="001D6E45"/>
    <w:rsid w:val="00244DAA"/>
    <w:rsid w:val="0024736B"/>
    <w:rsid w:val="002965A9"/>
    <w:rsid w:val="00312C9F"/>
    <w:rsid w:val="0034000D"/>
    <w:rsid w:val="003649AF"/>
    <w:rsid w:val="003E748F"/>
    <w:rsid w:val="004477C4"/>
    <w:rsid w:val="00467831"/>
    <w:rsid w:val="004A5D66"/>
    <w:rsid w:val="00546EBB"/>
    <w:rsid w:val="00556186"/>
    <w:rsid w:val="005E0030"/>
    <w:rsid w:val="00693C03"/>
    <w:rsid w:val="007C1F71"/>
    <w:rsid w:val="0081605A"/>
    <w:rsid w:val="00857A8D"/>
    <w:rsid w:val="008724A5"/>
    <w:rsid w:val="009B325D"/>
    <w:rsid w:val="00A417F9"/>
    <w:rsid w:val="00A458B7"/>
    <w:rsid w:val="00A81E6C"/>
    <w:rsid w:val="00B46B09"/>
    <w:rsid w:val="00B51CDA"/>
    <w:rsid w:val="00C966BA"/>
    <w:rsid w:val="00CB3AC3"/>
    <w:rsid w:val="00D060ED"/>
    <w:rsid w:val="00D714E1"/>
    <w:rsid w:val="00DD7EA4"/>
    <w:rsid w:val="00E077E8"/>
    <w:rsid w:val="00E773A9"/>
    <w:rsid w:val="00E8720F"/>
    <w:rsid w:val="00EF7BF4"/>
    <w:rsid w:val="00F46B62"/>
    <w:rsid w:val="00FC4832"/>
    <w:rsid w:val="00FF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strokecolor="none [3209]"/>
    </o:shapedefaults>
    <o:shapelayout v:ext="edit">
      <o:idmap v:ext="edit" data="1"/>
    </o:shapelayout>
  </w:shapeDefaults>
  <w:decimalSymbol w:val="."/>
  <w:listSeparator w:val=","/>
  <w14:docId w14:val="6088AFE4"/>
  <w15:docId w15:val="{527EB4F7-B59E-412C-94D9-16E3B22C1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 w:type="table" w:styleId="TableGrid">
    <w:name w:val="Table Grid"/>
    <w:basedOn w:val="TableNormal"/>
    <w:uiPriority w:val="59"/>
    <w:rsid w:val="00B4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56"/>
    <w:rPr>
      <w:color w:val="808080"/>
    </w:rPr>
  </w:style>
  <w:style w:type="paragraph" w:styleId="NoSpacing">
    <w:name w:val="No Spacing"/>
    <w:uiPriority w:val="1"/>
    <w:qFormat/>
    <w:rsid w:val="0044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Amy Moran</cp:lastModifiedBy>
  <cp:revision>3</cp:revision>
  <dcterms:created xsi:type="dcterms:W3CDTF">2018-07-17T09:50:00Z</dcterms:created>
  <dcterms:modified xsi:type="dcterms:W3CDTF">2018-07-17T09:57:00Z</dcterms:modified>
</cp:coreProperties>
</file>