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2A5" w:rsidRPr="009352A5" w:rsidRDefault="009352A5" w:rsidP="009352A5">
      <w:pPr>
        <w:jc w:val="center"/>
        <w:rPr>
          <w:rFonts w:ascii="Century Gothic" w:hAnsi="Century Gothic"/>
          <w:color w:val="F79646" w:themeColor="accent6"/>
          <w:sz w:val="36"/>
          <w:szCs w:val="36"/>
        </w:rPr>
      </w:pPr>
    </w:p>
    <w:p w:rsidR="009352A5" w:rsidRPr="009352A5" w:rsidRDefault="00BC2E55" w:rsidP="009352A5">
      <w:pPr>
        <w:jc w:val="center"/>
        <w:rPr>
          <w:rFonts w:ascii="Century Gothic" w:hAnsi="Century Gothic"/>
          <w:color w:val="F79646" w:themeColor="accent6"/>
          <w:sz w:val="20"/>
          <w:szCs w:val="20"/>
        </w:rPr>
      </w:pPr>
      <w:r w:rsidRPr="00BC2E55">
        <w:rPr>
          <w:rFonts w:ascii="Century Gothic" w:hAnsi="Century Gothic"/>
          <w:b/>
          <w:color w:val="F79646" w:themeColor="accent6"/>
          <w:sz w:val="36"/>
          <w:szCs w:val="36"/>
        </w:rPr>
        <w:t>Lifts and Lifting Operations: Employee Factsheet</w:t>
      </w:r>
    </w:p>
    <w:p w:rsidR="00BC2E55" w:rsidRDefault="00BC2E55" w:rsidP="00BC2E55">
      <w:pPr>
        <w:tabs>
          <w:tab w:val="left" w:pos="390"/>
        </w:tabs>
        <w:rPr>
          <w:rFonts w:ascii="Century Gothic" w:hAnsi="Century Gothic"/>
          <w:color w:val="F79646" w:themeColor="accent6"/>
          <w:sz w:val="20"/>
          <w:szCs w:val="20"/>
        </w:rPr>
      </w:pPr>
    </w:p>
    <w:p w:rsidR="00D4027B" w:rsidRDefault="00D4027B" w:rsidP="00BC2E55">
      <w:pPr>
        <w:tabs>
          <w:tab w:val="left" w:pos="390"/>
        </w:tabs>
        <w:rPr>
          <w:rFonts w:ascii="Century Gothic" w:hAnsi="Century Gothic"/>
          <w:color w:val="F79646" w:themeColor="accent6"/>
          <w:sz w:val="20"/>
          <w:szCs w:val="20"/>
        </w:rPr>
      </w:pPr>
    </w:p>
    <w:p w:rsidR="009352A5" w:rsidRPr="00BC2E55" w:rsidRDefault="00BC2E55" w:rsidP="00BC2E55">
      <w:pPr>
        <w:tabs>
          <w:tab w:val="left" w:pos="390"/>
        </w:tabs>
        <w:rPr>
          <w:rFonts w:ascii="Century Gothic" w:hAnsi="Century Gothic"/>
          <w:color w:val="404040" w:themeColor="text1" w:themeTint="BF"/>
          <w:sz w:val="19"/>
          <w:szCs w:val="19"/>
        </w:rPr>
      </w:pPr>
      <w:r w:rsidRPr="00D4027B">
        <w:rPr>
          <w:rFonts w:ascii="Century Gothic" w:hAnsi="Century Gothic"/>
          <w:b/>
          <w:color w:val="F79646" w:themeColor="accent6"/>
          <w:sz w:val="19"/>
          <w:szCs w:val="19"/>
        </w:rPr>
        <w:t>REMEMBER:</w:t>
      </w:r>
      <w:r w:rsidRPr="00D4027B">
        <w:rPr>
          <w:rFonts w:ascii="Century Gothic" w:hAnsi="Century Gothic"/>
          <w:color w:val="F79646" w:themeColor="accent6"/>
          <w:sz w:val="19"/>
          <w:szCs w:val="19"/>
        </w:rPr>
        <w:t xml:space="preserve"> </w:t>
      </w:r>
      <w:r w:rsidRPr="00BC2E55">
        <w:rPr>
          <w:rFonts w:ascii="Century Gothic" w:hAnsi="Century Gothic"/>
          <w:color w:val="404040" w:themeColor="text1" w:themeTint="BF"/>
          <w:sz w:val="19"/>
          <w:szCs w:val="19"/>
        </w:rPr>
        <w:t>A chain is only as strong as its weakest link so know the safe working</w:t>
      </w:r>
      <w:r w:rsidR="002A31EF">
        <w:rPr>
          <w:rFonts w:ascii="Century Gothic" w:hAnsi="Century Gothic"/>
          <w:color w:val="404040" w:themeColor="text1" w:themeTint="BF"/>
          <w:sz w:val="19"/>
          <w:szCs w:val="19"/>
        </w:rPr>
        <w:t xml:space="preserve"> load (SWL) of all lifting gear and how to use it safely.</w:t>
      </w:r>
    </w:p>
    <w:p w:rsidR="00BC2E55" w:rsidRDefault="00BC2E55" w:rsidP="00BC2E55">
      <w:pPr>
        <w:tabs>
          <w:tab w:val="left" w:pos="390"/>
        </w:tabs>
        <w:rPr>
          <w:rFonts w:ascii="Century Gothic" w:hAnsi="Century Gothic"/>
          <w:color w:val="F79646" w:themeColor="accent6"/>
          <w:sz w:val="20"/>
          <w:szCs w:val="20"/>
        </w:rPr>
      </w:pPr>
    </w:p>
    <w:p w:rsidR="00D4027B" w:rsidRPr="009352A5" w:rsidRDefault="0074360D" w:rsidP="00BC2E55">
      <w:pPr>
        <w:tabs>
          <w:tab w:val="left" w:pos="390"/>
        </w:tabs>
        <w:rPr>
          <w:rFonts w:ascii="Century Gothic" w:hAnsi="Century Gothic"/>
          <w:color w:val="F79646" w:themeColor="accent6"/>
          <w:sz w:val="20"/>
          <w:szCs w:val="20"/>
        </w:rPr>
      </w:pPr>
      <w:r>
        <w:rPr>
          <w:rFonts w:ascii="Century Gothic" w:hAnsi="Century Gothic"/>
          <w:noProof/>
          <w:color w:val="F79646" w:themeColor="accent6"/>
          <w:sz w:val="20"/>
          <w:szCs w:val="20"/>
          <w:lang w:val="en-GB" w:eastAsia="en-GB"/>
        </w:rPr>
        <mc:AlternateContent>
          <mc:Choice Requires="wps">
            <w:drawing>
              <wp:anchor distT="0" distB="0" distL="114300" distR="114300" simplePos="0" relativeHeight="251659264" behindDoc="0" locked="0" layoutInCell="1" allowOverlap="1" wp14:anchorId="6E0C9807" wp14:editId="74313BC0">
                <wp:simplePos x="0" y="0"/>
                <wp:positionH relativeFrom="column">
                  <wp:posOffset>3800723</wp:posOffset>
                </wp:positionH>
                <wp:positionV relativeFrom="paragraph">
                  <wp:posOffset>126613</wp:posOffset>
                </wp:positionV>
                <wp:extent cx="1781093" cy="2790908"/>
                <wp:effectExtent l="0" t="0" r="10160" b="28575"/>
                <wp:wrapNone/>
                <wp:docPr id="1" name="Rectangle 1"/>
                <wp:cNvGraphicFramePr/>
                <a:graphic xmlns:a="http://schemas.openxmlformats.org/drawingml/2006/main">
                  <a:graphicData uri="http://schemas.microsoft.com/office/word/2010/wordprocessingShape">
                    <wps:wsp>
                      <wps:cNvSpPr/>
                      <wps:spPr>
                        <a:xfrm>
                          <a:off x="0" y="0"/>
                          <a:ext cx="1781093" cy="2790908"/>
                        </a:xfrm>
                        <a:prstGeom prst="rect">
                          <a:avLst/>
                        </a:prstGeom>
                        <a:noFill/>
                        <a:ln w="1587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07259" id="Rectangle 1" o:spid="_x0000_s1026" style="position:absolute;margin-left:299.25pt;margin-top:9.95pt;width:140.25pt;height:21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" filled="f" strokecolor="#f79646 [3209]" strokeweight="1.25pt"/>
            </w:pict>
          </mc:Fallback>
        </mc:AlternateContent>
      </w:r>
    </w:p>
    <w:tbl>
      <w:tblPr>
        <w:tblStyle w:val="TableGrid"/>
        <w:tblW w:w="10371"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70"/>
        <w:gridCol w:w="3119"/>
        <w:gridCol w:w="226"/>
        <w:gridCol w:w="1356"/>
      </w:tblGrid>
      <w:tr w:rsidR="009352A5" w:rsidTr="0074360D">
        <w:trPr>
          <w:gridAfter w:val="2"/>
          <w:wAfter w:w="1582" w:type="dxa"/>
        </w:trPr>
        <w:tc>
          <w:tcPr>
            <w:tcW w:w="5670" w:type="dxa"/>
          </w:tcPr>
          <w:p w:rsidR="009352A5" w:rsidRPr="00481421" w:rsidRDefault="00BC2E55" w:rsidP="00D4027B">
            <w:pPr>
              <w:ind w:left="-108"/>
              <w:jc w:val="both"/>
              <w:rPr>
                <w:rFonts w:ascii="Century Gothic" w:hAnsi="Century Gothic"/>
                <w:color w:val="F79646" w:themeColor="accent6"/>
                <w:sz w:val="22"/>
                <w:szCs w:val="22"/>
              </w:rPr>
            </w:pPr>
            <w:r w:rsidRPr="00BC2E55">
              <w:rPr>
                <w:rFonts w:ascii="Century Gothic" w:hAnsi="Century Gothic"/>
                <w:color w:val="F79646" w:themeColor="accent6"/>
                <w:sz w:val="22"/>
                <w:szCs w:val="22"/>
              </w:rPr>
              <w:t>Employee responsibilities:</w:t>
            </w:r>
          </w:p>
        </w:tc>
        <w:tc>
          <w:tcPr>
            <w:tcW w:w="3119" w:type="dxa"/>
            <w:vMerge w:val="restart"/>
          </w:tcPr>
          <w:p w:rsidR="00BC2E55" w:rsidRPr="00D4027B" w:rsidRDefault="00BC2E55" w:rsidP="0074360D">
            <w:pPr>
              <w:ind w:left="318"/>
              <w:rPr>
                <w:rFonts w:ascii="Century Gothic" w:hAnsi="Century Gothic"/>
                <w:color w:val="F79646" w:themeColor="accent6"/>
                <w:sz w:val="22"/>
                <w:szCs w:val="22"/>
              </w:rPr>
            </w:pPr>
            <w:r w:rsidRPr="00D4027B">
              <w:rPr>
                <w:rFonts w:ascii="Century Gothic" w:hAnsi="Century Gothic"/>
                <w:color w:val="F79646" w:themeColor="accent6"/>
                <w:sz w:val="22"/>
                <w:szCs w:val="22"/>
              </w:rPr>
              <w:t>Did you know?</w:t>
            </w:r>
          </w:p>
          <w:p w:rsidR="00BC2E55" w:rsidRDefault="00BC2E55" w:rsidP="0074360D">
            <w:pPr>
              <w:ind w:left="318"/>
              <w:rPr>
                <w:rFonts w:ascii="Century Gothic" w:hAnsi="Century Gothic"/>
                <w:color w:val="404040" w:themeColor="text1" w:themeTint="BF"/>
                <w:sz w:val="19"/>
                <w:szCs w:val="19"/>
              </w:rPr>
            </w:pPr>
          </w:p>
          <w:p w:rsidR="00BC2E55" w:rsidRPr="00D4027B" w:rsidRDefault="00BC2E55" w:rsidP="0074360D">
            <w:pPr>
              <w:ind w:left="318"/>
              <w:jc w:val="both"/>
              <w:rPr>
                <w:rFonts w:ascii="Century Gothic" w:hAnsi="Century Gothic"/>
                <w:color w:val="404040" w:themeColor="text1" w:themeTint="BF"/>
                <w:sz w:val="16"/>
                <w:szCs w:val="16"/>
              </w:rPr>
            </w:pPr>
            <w:r w:rsidRPr="00D4027B">
              <w:rPr>
                <w:rFonts w:ascii="Century Gothic" w:hAnsi="Century Gothic"/>
                <w:color w:val="404040" w:themeColor="text1" w:themeTint="BF"/>
                <w:sz w:val="16"/>
                <w:szCs w:val="16"/>
              </w:rPr>
              <w:t>Each year, unsafe lifting practices result in many accidents and injuries, including</w:t>
            </w:r>
            <w:r w:rsidR="0074360D">
              <w:rPr>
                <w:rFonts w:ascii="Century Gothic" w:hAnsi="Century Gothic"/>
                <w:color w:val="404040" w:themeColor="text1" w:themeTint="BF"/>
                <w:sz w:val="16"/>
                <w:szCs w:val="16"/>
              </w:rPr>
              <w:t xml:space="preserve"> </w:t>
            </w:r>
            <w:r w:rsidRPr="00D4027B">
              <w:rPr>
                <w:rFonts w:ascii="Century Gothic" w:hAnsi="Century Gothic"/>
                <w:color w:val="404040" w:themeColor="text1" w:themeTint="BF"/>
                <w:sz w:val="16"/>
                <w:szCs w:val="16"/>
              </w:rPr>
              <w:t>fatalities.</w:t>
            </w:r>
          </w:p>
          <w:p w:rsidR="00BC2E55" w:rsidRPr="00D4027B" w:rsidRDefault="00BC2E55" w:rsidP="0074360D">
            <w:pPr>
              <w:ind w:left="318"/>
              <w:jc w:val="both"/>
              <w:rPr>
                <w:rFonts w:ascii="Century Gothic" w:hAnsi="Century Gothic"/>
                <w:color w:val="404040" w:themeColor="text1" w:themeTint="BF"/>
                <w:sz w:val="16"/>
                <w:szCs w:val="16"/>
              </w:rPr>
            </w:pPr>
          </w:p>
          <w:p w:rsidR="00BC2E55" w:rsidRPr="00D4027B" w:rsidRDefault="00BC2E55" w:rsidP="0074360D">
            <w:pPr>
              <w:ind w:left="318"/>
              <w:jc w:val="both"/>
              <w:rPr>
                <w:rFonts w:ascii="Century Gothic" w:hAnsi="Century Gothic"/>
                <w:color w:val="404040" w:themeColor="text1" w:themeTint="BF"/>
                <w:sz w:val="16"/>
                <w:szCs w:val="16"/>
              </w:rPr>
            </w:pPr>
            <w:r w:rsidRPr="00D4027B">
              <w:rPr>
                <w:rFonts w:ascii="Century Gothic" w:hAnsi="Century Gothic"/>
                <w:color w:val="404040" w:themeColor="text1" w:themeTint="BF"/>
                <w:sz w:val="16"/>
                <w:szCs w:val="16"/>
              </w:rPr>
              <w:t>Lifting equipment now includes items of plant (such as forklift trucks and telescopic handlers) all mobile elevating work platforms as well as cranes, electrical hoists, gin wheels, patient hoists etc.</w:t>
            </w:r>
          </w:p>
          <w:p w:rsidR="00BC2E55" w:rsidRPr="00D4027B" w:rsidRDefault="00BC2E55" w:rsidP="0074360D">
            <w:pPr>
              <w:ind w:left="318"/>
              <w:jc w:val="both"/>
              <w:rPr>
                <w:rFonts w:ascii="Century Gothic" w:hAnsi="Century Gothic"/>
                <w:color w:val="404040" w:themeColor="text1" w:themeTint="BF"/>
                <w:sz w:val="16"/>
                <w:szCs w:val="16"/>
              </w:rPr>
            </w:pPr>
          </w:p>
          <w:p w:rsidR="00BC2E55" w:rsidRPr="00D4027B" w:rsidRDefault="00BC2E55" w:rsidP="0074360D">
            <w:pPr>
              <w:ind w:left="318"/>
              <w:jc w:val="both"/>
              <w:rPr>
                <w:rFonts w:ascii="Century Gothic" w:hAnsi="Century Gothic"/>
                <w:color w:val="404040" w:themeColor="text1" w:themeTint="BF"/>
                <w:sz w:val="16"/>
                <w:szCs w:val="16"/>
              </w:rPr>
            </w:pPr>
            <w:r w:rsidRPr="00D4027B">
              <w:rPr>
                <w:rFonts w:ascii="Century Gothic" w:hAnsi="Century Gothic"/>
                <w:color w:val="404040" w:themeColor="text1" w:themeTint="BF"/>
                <w:sz w:val="16"/>
                <w:szCs w:val="16"/>
              </w:rPr>
              <w:t>Fatal accidents involving lifting gear are often caused by misuse or neglect of equipment.</w:t>
            </w:r>
          </w:p>
          <w:p w:rsidR="00BC2E55" w:rsidRPr="00D4027B" w:rsidRDefault="00BC2E55" w:rsidP="0074360D">
            <w:pPr>
              <w:ind w:left="318"/>
              <w:jc w:val="both"/>
              <w:rPr>
                <w:rFonts w:ascii="Century Gothic" w:hAnsi="Century Gothic"/>
                <w:color w:val="404040" w:themeColor="text1" w:themeTint="BF"/>
                <w:sz w:val="16"/>
                <w:szCs w:val="16"/>
              </w:rPr>
            </w:pPr>
          </w:p>
          <w:p w:rsidR="009352A5" w:rsidRPr="00D4027B" w:rsidRDefault="00BC2E55" w:rsidP="0074360D">
            <w:pPr>
              <w:ind w:left="318"/>
              <w:jc w:val="both"/>
              <w:rPr>
                <w:rFonts w:ascii="Century Gothic" w:hAnsi="Century Gothic"/>
                <w:color w:val="404040" w:themeColor="text1" w:themeTint="BF"/>
                <w:sz w:val="16"/>
                <w:szCs w:val="16"/>
              </w:rPr>
            </w:pPr>
            <w:r w:rsidRPr="00D4027B">
              <w:rPr>
                <w:rFonts w:ascii="Century Gothic" w:hAnsi="Century Gothic"/>
                <w:color w:val="404040" w:themeColor="text1" w:themeTint="BF"/>
                <w:sz w:val="16"/>
                <w:szCs w:val="16"/>
              </w:rPr>
              <w:t>Generally accidents are caused by the failure</w:t>
            </w:r>
            <w:r w:rsidR="0074360D">
              <w:rPr>
                <w:rFonts w:ascii="Century Gothic" w:hAnsi="Century Gothic"/>
                <w:color w:val="404040" w:themeColor="text1" w:themeTint="BF"/>
                <w:sz w:val="16"/>
                <w:szCs w:val="16"/>
              </w:rPr>
              <w:t xml:space="preserve"> </w:t>
            </w:r>
            <w:r w:rsidRPr="00D4027B">
              <w:rPr>
                <w:rFonts w:ascii="Century Gothic" w:hAnsi="Century Gothic"/>
                <w:color w:val="404040" w:themeColor="text1" w:themeTint="BF"/>
                <w:sz w:val="16"/>
                <w:szCs w:val="16"/>
              </w:rPr>
              <w:t>of people, not equipment.</w:t>
            </w:r>
          </w:p>
          <w:p w:rsidR="00BC2E55" w:rsidRDefault="00BC2E55" w:rsidP="0074360D">
            <w:pPr>
              <w:ind w:left="318"/>
              <w:rPr>
                <w:rFonts w:ascii="Century Gothic" w:hAnsi="Century Gothic"/>
                <w:color w:val="404040" w:themeColor="text1" w:themeTint="BF"/>
                <w:sz w:val="19"/>
                <w:szCs w:val="19"/>
              </w:rPr>
            </w:pPr>
          </w:p>
          <w:p w:rsidR="0074360D" w:rsidRDefault="0074360D" w:rsidP="0074360D">
            <w:pPr>
              <w:rPr>
                <w:rFonts w:ascii="Century Gothic" w:hAnsi="Century Gothic"/>
                <w:color w:val="404040" w:themeColor="text1" w:themeTint="BF"/>
                <w:sz w:val="19"/>
                <w:szCs w:val="19"/>
              </w:rPr>
            </w:pPr>
            <w:r>
              <w:rPr>
                <w:rFonts w:ascii="Century Gothic" w:hAnsi="Century Gothic"/>
                <w:noProof/>
                <w:color w:val="F79646" w:themeColor="accent6"/>
                <w:sz w:val="20"/>
                <w:szCs w:val="20"/>
                <w:lang w:val="en-GB" w:eastAsia="en-GB"/>
              </w:rPr>
              <mc:AlternateContent>
                <mc:Choice Requires="wps">
                  <w:drawing>
                    <wp:anchor distT="0" distB="0" distL="114300" distR="114300" simplePos="0" relativeHeight="251661312" behindDoc="0" locked="0" layoutInCell="1" allowOverlap="1" wp14:anchorId="63DFEC32" wp14:editId="2075332D">
                      <wp:simplePos x="0" y="0"/>
                      <wp:positionH relativeFrom="column">
                        <wp:posOffset>139645</wp:posOffset>
                      </wp:positionH>
                      <wp:positionV relativeFrom="paragraph">
                        <wp:posOffset>95221</wp:posOffset>
                      </wp:positionV>
                      <wp:extent cx="1780540" cy="1581923"/>
                      <wp:effectExtent l="0" t="0" r="10160" b="18415"/>
                      <wp:wrapNone/>
                      <wp:docPr id="3" name="Rectangle 3"/>
                      <wp:cNvGraphicFramePr/>
                      <a:graphic xmlns:a="http://schemas.openxmlformats.org/drawingml/2006/main">
                        <a:graphicData uri="http://schemas.microsoft.com/office/word/2010/wordprocessingShape">
                          <wps:wsp>
                            <wps:cNvSpPr/>
                            <wps:spPr>
                              <a:xfrm>
                                <a:off x="0" y="0"/>
                                <a:ext cx="1780540" cy="1581923"/>
                              </a:xfrm>
                              <a:prstGeom prst="rect">
                                <a:avLst/>
                              </a:prstGeom>
                              <a:noFill/>
                              <a:ln w="15875"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03E57" id="Rectangle 3" o:spid="_x0000_s1026" style="position:absolute;margin-left:11pt;margin-top:7.5pt;width:140.2pt;height:124.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" filled="f" strokecolor="#f79646" strokeweight="1.25pt"/>
                  </w:pict>
                </mc:Fallback>
              </mc:AlternateContent>
            </w:r>
          </w:p>
          <w:p w:rsidR="00BC2E55" w:rsidRPr="00D4027B" w:rsidRDefault="00BC2E55" w:rsidP="0074360D">
            <w:pPr>
              <w:ind w:left="318"/>
              <w:rPr>
                <w:rFonts w:ascii="Century Gothic" w:hAnsi="Century Gothic"/>
                <w:color w:val="F79646" w:themeColor="accent6"/>
                <w:sz w:val="22"/>
                <w:szCs w:val="22"/>
              </w:rPr>
            </w:pPr>
            <w:r w:rsidRPr="00D4027B">
              <w:rPr>
                <w:rFonts w:ascii="Century Gothic" w:hAnsi="Century Gothic"/>
                <w:color w:val="F79646" w:themeColor="accent6"/>
                <w:sz w:val="22"/>
                <w:szCs w:val="22"/>
              </w:rPr>
              <w:t>Do you know?</w:t>
            </w:r>
          </w:p>
          <w:p w:rsidR="00BC2E55" w:rsidRPr="00BC2E55" w:rsidRDefault="00BC2E55" w:rsidP="0074360D">
            <w:pPr>
              <w:ind w:left="318"/>
              <w:rPr>
                <w:rFonts w:ascii="Century Gothic" w:hAnsi="Century Gothic"/>
                <w:color w:val="404040" w:themeColor="text1" w:themeTint="BF"/>
                <w:sz w:val="19"/>
                <w:szCs w:val="19"/>
              </w:rPr>
            </w:pPr>
          </w:p>
          <w:p w:rsidR="00BC2E55" w:rsidRPr="00D4027B" w:rsidRDefault="00BC2E55" w:rsidP="0074360D">
            <w:pPr>
              <w:ind w:left="459" w:hanging="141"/>
              <w:jc w:val="both"/>
              <w:rPr>
                <w:rFonts w:ascii="Century Gothic" w:hAnsi="Century Gothic"/>
                <w:color w:val="404040" w:themeColor="text1" w:themeTint="BF"/>
                <w:sz w:val="16"/>
                <w:szCs w:val="16"/>
              </w:rPr>
            </w:pPr>
            <w:r w:rsidRPr="00D4027B">
              <w:rPr>
                <w:rFonts w:ascii="Century Gothic" w:hAnsi="Century Gothic"/>
                <w:color w:val="404040" w:themeColor="text1" w:themeTint="BF"/>
                <w:sz w:val="16"/>
                <w:szCs w:val="16"/>
              </w:rPr>
              <w:t>• Where to obtain information and guidance?</w:t>
            </w:r>
          </w:p>
          <w:p w:rsidR="00BC2E55" w:rsidRPr="00D4027B" w:rsidRDefault="00BC2E55" w:rsidP="0074360D">
            <w:pPr>
              <w:ind w:left="318"/>
              <w:jc w:val="both"/>
              <w:rPr>
                <w:rFonts w:ascii="Century Gothic" w:hAnsi="Century Gothic"/>
                <w:color w:val="404040" w:themeColor="text1" w:themeTint="BF"/>
                <w:sz w:val="16"/>
                <w:szCs w:val="16"/>
              </w:rPr>
            </w:pPr>
          </w:p>
          <w:p w:rsidR="00BC2E55" w:rsidRPr="00D4027B" w:rsidRDefault="00BC2E55" w:rsidP="0074360D">
            <w:pPr>
              <w:ind w:left="318"/>
              <w:jc w:val="both"/>
              <w:rPr>
                <w:rFonts w:ascii="Century Gothic" w:hAnsi="Century Gothic"/>
                <w:color w:val="404040" w:themeColor="text1" w:themeTint="BF"/>
                <w:sz w:val="16"/>
                <w:szCs w:val="16"/>
              </w:rPr>
            </w:pPr>
            <w:r w:rsidRPr="00D4027B">
              <w:rPr>
                <w:rFonts w:ascii="Century Gothic" w:hAnsi="Century Gothic"/>
                <w:color w:val="404040" w:themeColor="text1" w:themeTint="BF"/>
                <w:sz w:val="16"/>
                <w:szCs w:val="16"/>
              </w:rPr>
              <w:t xml:space="preserve">• how to seek help and support? </w:t>
            </w:r>
          </w:p>
          <w:p w:rsidR="00BC2E55" w:rsidRPr="00D4027B" w:rsidRDefault="00BC2E55" w:rsidP="0074360D">
            <w:pPr>
              <w:ind w:left="318"/>
              <w:jc w:val="both"/>
              <w:rPr>
                <w:rFonts w:ascii="Century Gothic" w:hAnsi="Century Gothic"/>
                <w:color w:val="404040" w:themeColor="text1" w:themeTint="BF"/>
                <w:sz w:val="16"/>
                <w:szCs w:val="16"/>
              </w:rPr>
            </w:pPr>
          </w:p>
          <w:p w:rsidR="00BC2E55" w:rsidRPr="00BC2E55" w:rsidRDefault="00BC2E55" w:rsidP="0074360D">
            <w:pPr>
              <w:ind w:left="318"/>
              <w:jc w:val="both"/>
              <w:rPr>
                <w:rFonts w:ascii="Century Gothic" w:hAnsi="Century Gothic"/>
                <w:color w:val="404040" w:themeColor="text1" w:themeTint="BF"/>
                <w:sz w:val="19"/>
                <w:szCs w:val="19"/>
              </w:rPr>
            </w:pPr>
            <w:r w:rsidRPr="00D4027B">
              <w:rPr>
                <w:rFonts w:ascii="Century Gothic" w:hAnsi="Century Gothic"/>
                <w:color w:val="404040" w:themeColor="text1" w:themeTint="BF"/>
                <w:sz w:val="16"/>
                <w:szCs w:val="16"/>
              </w:rPr>
              <w:t>If you are concerned about any of these issues, talk to your health and safety representative or manager.</w:t>
            </w:r>
          </w:p>
        </w:tc>
      </w:tr>
      <w:tr w:rsidR="009352A5" w:rsidTr="0074360D">
        <w:trPr>
          <w:gridAfter w:val="2"/>
          <w:wAfter w:w="1582" w:type="dxa"/>
          <w:trHeight w:val="4011"/>
        </w:trPr>
        <w:tc>
          <w:tcPr>
            <w:tcW w:w="5670" w:type="dxa"/>
          </w:tcPr>
          <w:p w:rsidR="00BC2E55" w:rsidRPr="005216F3" w:rsidRDefault="00BC2E55" w:rsidP="00D4027B">
            <w:pPr>
              <w:ind w:left="-108"/>
              <w:jc w:val="both"/>
              <w:rPr>
                <w:rFonts w:ascii="Century Gothic" w:hAnsi="Century Gothic"/>
                <w:color w:val="404040" w:themeColor="text1" w:themeTint="BF"/>
                <w:sz w:val="19"/>
                <w:szCs w:val="19"/>
              </w:rPr>
            </w:pPr>
          </w:p>
          <w:p w:rsidR="00BC2E55" w:rsidRPr="00C06BE6" w:rsidRDefault="00C06BE6" w:rsidP="00C06BE6">
            <w:pPr>
              <w:pStyle w:val="ListParagraph"/>
              <w:numPr>
                <w:ilvl w:val="0"/>
                <w:numId w:val="7"/>
              </w:numPr>
              <w:ind w:left="176" w:hanging="284"/>
              <w:jc w:val="both"/>
              <w:rPr>
                <w:rFonts w:ascii="Century Gothic" w:hAnsi="Century Gothic"/>
                <w:color w:val="404040" w:themeColor="text1" w:themeTint="BF"/>
                <w:sz w:val="19"/>
                <w:szCs w:val="19"/>
              </w:rPr>
            </w:pPr>
            <w:r w:rsidRPr="00C06BE6">
              <w:rPr>
                <w:rFonts w:ascii="Century Gothic" w:hAnsi="Century Gothic"/>
                <w:color w:val="404040" w:themeColor="text1" w:themeTint="BF"/>
                <w:sz w:val="19"/>
                <w:szCs w:val="19"/>
              </w:rPr>
              <w:t>The</w:t>
            </w:r>
            <w:r w:rsidR="00BC2E55" w:rsidRPr="00C06BE6">
              <w:rPr>
                <w:rFonts w:ascii="Century Gothic" w:hAnsi="Century Gothic"/>
                <w:color w:val="404040" w:themeColor="text1" w:themeTint="BF"/>
                <w:sz w:val="19"/>
                <w:szCs w:val="19"/>
              </w:rPr>
              <w:t xml:space="preserve"> Lifting Operations and Lifting Equipment Regulations 1998 (LOLER) impose duties on both employers and employees who work with, manage or supervise the use of lifting equipment. Employees also have general duties under The Health and Safety at Work </w:t>
            </w:r>
            <w:r w:rsidR="00D4027B" w:rsidRPr="00C06BE6">
              <w:rPr>
                <w:rFonts w:ascii="Century Gothic" w:hAnsi="Century Gothic"/>
                <w:color w:val="404040" w:themeColor="text1" w:themeTint="BF"/>
                <w:sz w:val="19"/>
                <w:szCs w:val="19"/>
              </w:rPr>
              <w:t>etc.</w:t>
            </w:r>
            <w:r w:rsidR="00BC2E55" w:rsidRPr="00C06BE6">
              <w:rPr>
                <w:rFonts w:ascii="Century Gothic" w:hAnsi="Century Gothic"/>
                <w:color w:val="404040" w:themeColor="text1" w:themeTint="BF"/>
                <w:sz w:val="19"/>
                <w:szCs w:val="19"/>
              </w:rPr>
              <w:t xml:space="preserve"> Act 1974 (HSWA) to take reasonable care of themselves and others who may be affected by their</w:t>
            </w:r>
            <w:r>
              <w:rPr>
                <w:rFonts w:ascii="Century Gothic" w:hAnsi="Century Gothic"/>
                <w:color w:val="404040" w:themeColor="text1" w:themeTint="BF"/>
                <w:sz w:val="19"/>
                <w:szCs w:val="19"/>
              </w:rPr>
              <w:t xml:space="preserve"> </w:t>
            </w:r>
            <w:r w:rsidR="00BC2E55" w:rsidRPr="00C06BE6">
              <w:rPr>
                <w:rFonts w:ascii="Century Gothic" w:hAnsi="Century Gothic"/>
                <w:color w:val="404040" w:themeColor="text1" w:themeTint="BF"/>
                <w:sz w:val="19"/>
                <w:szCs w:val="19"/>
              </w:rPr>
              <w:t>actions, plus to co-operate with others</w:t>
            </w:r>
          </w:p>
          <w:p w:rsidR="00BC2E55" w:rsidRPr="00BC2E55" w:rsidRDefault="00BC2E55" w:rsidP="00C06BE6">
            <w:pPr>
              <w:ind w:left="176" w:hanging="284"/>
              <w:jc w:val="both"/>
              <w:rPr>
                <w:rFonts w:ascii="Century Gothic" w:hAnsi="Century Gothic"/>
                <w:color w:val="404040" w:themeColor="text1" w:themeTint="BF"/>
                <w:sz w:val="19"/>
                <w:szCs w:val="19"/>
              </w:rPr>
            </w:pPr>
          </w:p>
          <w:p w:rsidR="00BC2E55" w:rsidRPr="00C06BE6" w:rsidRDefault="00C06BE6" w:rsidP="00C06BE6">
            <w:pPr>
              <w:pStyle w:val="ListParagraph"/>
              <w:numPr>
                <w:ilvl w:val="0"/>
                <w:numId w:val="7"/>
              </w:numPr>
              <w:ind w:left="176" w:hanging="284"/>
              <w:jc w:val="both"/>
              <w:rPr>
                <w:rFonts w:ascii="Century Gothic" w:hAnsi="Century Gothic"/>
                <w:color w:val="404040" w:themeColor="text1" w:themeTint="BF"/>
                <w:sz w:val="19"/>
                <w:szCs w:val="19"/>
              </w:rPr>
            </w:pPr>
            <w:r>
              <w:rPr>
                <w:rFonts w:ascii="Century Gothic" w:hAnsi="Century Gothic"/>
                <w:color w:val="404040" w:themeColor="text1" w:themeTint="BF"/>
                <w:sz w:val="19"/>
                <w:szCs w:val="19"/>
              </w:rPr>
              <w:t>L</w:t>
            </w:r>
            <w:r w:rsidR="00BC2E55" w:rsidRPr="00C06BE6">
              <w:rPr>
                <w:rFonts w:ascii="Century Gothic" w:hAnsi="Century Gothic"/>
                <w:color w:val="404040" w:themeColor="text1" w:themeTint="BF"/>
                <w:sz w:val="19"/>
                <w:szCs w:val="19"/>
              </w:rPr>
              <w:t>ifting equipment must not be used to move loads heavier than the Safe working load (SWL)</w:t>
            </w:r>
          </w:p>
          <w:p w:rsidR="00BC2E55" w:rsidRDefault="00BC2E55" w:rsidP="00C06BE6">
            <w:pPr>
              <w:ind w:left="176" w:hanging="284"/>
              <w:jc w:val="both"/>
              <w:rPr>
                <w:rFonts w:ascii="Century Gothic" w:hAnsi="Century Gothic"/>
                <w:color w:val="404040" w:themeColor="text1" w:themeTint="BF"/>
                <w:sz w:val="19"/>
                <w:szCs w:val="19"/>
              </w:rPr>
            </w:pPr>
          </w:p>
          <w:p w:rsidR="00BC2E55" w:rsidRPr="00C06BE6" w:rsidRDefault="00C06BE6" w:rsidP="00C06BE6">
            <w:pPr>
              <w:pStyle w:val="ListParagraph"/>
              <w:numPr>
                <w:ilvl w:val="0"/>
                <w:numId w:val="7"/>
              </w:numPr>
              <w:ind w:left="176" w:hanging="284"/>
              <w:jc w:val="both"/>
              <w:rPr>
                <w:rFonts w:ascii="Century Gothic" w:hAnsi="Century Gothic"/>
                <w:color w:val="404040" w:themeColor="text1" w:themeTint="BF"/>
                <w:sz w:val="19"/>
                <w:szCs w:val="19"/>
              </w:rPr>
            </w:pPr>
            <w:r>
              <w:rPr>
                <w:rFonts w:ascii="Century Gothic" w:hAnsi="Century Gothic"/>
                <w:color w:val="404040" w:themeColor="text1" w:themeTint="BF"/>
                <w:sz w:val="19"/>
                <w:szCs w:val="19"/>
              </w:rPr>
              <w:t>L</w:t>
            </w:r>
            <w:r w:rsidR="00BC2E55" w:rsidRPr="00C06BE6">
              <w:rPr>
                <w:rFonts w:ascii="Century Gothic" w:hAnsi="Century Gothic"/>
                <w:color w:val="404040" w:themeColor="text1" w:themeTint="BF"/>
                <w:sz w:val="19"/>
                <w:szCs w:val="19"/>
              </w:rPr>
              <w:t>ifting equipment must only be used by people who have been trained to do so</w:t>
            </w:r>
          </w:p>
          <w:p w:rsidR="00BC2E55" w:rsidRPr="00BC2E55" w:rsidRDefault="00BC2E55" w:rsidP="00C06BE6">
            <w:pPr>
              <w:ind w:left="176" w:hanging="284"/>
              <w:jc w:val="both"/>
              <w:rPr>
                <w:rFonts w:ascii="Century Gothic" w:hAnsi="Century Gothic"/>
                <w:color w:val="404040" w:themeColor="text1" w:themeTint="BF"/>
                <w:sz w:val="19"/>
                <w:szCs w:val="19"/>
              </w:rPr>
            </w:pPr>
          </w:p>
          <w:p w:rsidR="00BC2E55" w:rsidRPr="00C06BE6" w:rsidRDefault="00C06BE6" w:rsidP="00C06BE6">
            <w:pPr>
              <w:pStyle w:val="ListParagraph"/>
              <w:numPr>
                <w:ilvl w:val="0"/>
                <w:numId w:val="7"/>
              </w:numPr>
              <w:ind w:left="176" w:hanging="284"/>
              <w:jc w:val="both"/>
              <w:rPr>
                <w:rFonts w:ascii="Century Gothic" w:hAnsi="Century Gothic"/>
                <w:color w:val="404040" w:themeColor="text1" w:themeTint="BF"/>
                <w:sz w:val="19"/>
                <w:szCs w:val="19"/>
              </w:rPr>
            </w:pPr>
            <w:r>
              <w:rPr>
                <w:rFonts w:ascii="Century Gothic" w:hAnsi="Century Gothic"/>
                <w:color w:val="404040" w:themeColor="text1" w:themeTint="BF"/>
                <w:sz w:val="19"/>
                <w:szCs w:val="19"/>
              </w:rPr>
              <w:t>N</w:t>
            </w:r>
            <w:r w:rsidR="00BC2E55" w:rsidRPr="00C06BE6">
              <w:rPr>
                <w:rFonts w:ascii="Century Gothic" w:hAnsi="Century Gothic"/>
                <w:color w:val="404040" w:themeColor="text1" w:themeTint="BF"/>
                <w:sz w:val="19"/>
                <w:szCs w:val="19"/>
              </w:rPr>
              <w:t>ever stand over a suspended load</w:t>
            </w:r>
          </w:p>
          <w:p w:rsidR="00BC2E55" w:rsidRPr="00BC2E55" w:rsidRDefault="00BC2E55" w:rsidP="00C06BE6">
            <w:pPr>
              <w:ind w:left="176" w:hanging="284"/>
              <w:jc w:val="both"/>
              <w:rPr>
                <w:rFonts w:ascii="Century Gothic" w:hAnsi="Century Gothic"/>
                <w:color w:val="404040" w:themeColor="text1" w:themeTint="BF"/>
                <w:sz w:val="19"/>
                <w:szCs w:val="19"/>
              </w:rPr>
            </w:pPr>
          </w:p>
          <w:p w:rsidR="00BC2E55" w:rsidRPr="00C06BE6" w:rsidRDefault="00C06BE6" w:rsidP="00C06BE6">
            <w:pPr>
              <w:pStyle w:val="ListParagraph"/>
              <w:numPr>
                <w:ilvl w:val="0"/>
                <w:numId w:val="7"/>
              </w:numPr>
              <w:ind w:left="176" w:hanging="284"/>
              <w:jc w:val="both"/>
              <w:rPr>
                <w:rFonts w:ascii="Century Gothic" w:hAnsi="Century Gothic"/>
                <w:color w:val="404040" w:themeColor="text1" w:themeTint="BF"/>
                <w:sz w:val="19"/>
                <w:szCs w:val="19"/>
              </w:rPr>
            </w:pPr>
            <w:r>
              <w:rPr>
                <w:rFonts w:ascii="Century Gothic" w:hAnsi="Century Gothic"/>
                <w:color w:val="404040" w:themeColor="text1" w:themeTint="BF"/>
                <w:sz w:val="19"/>
                <w:szCs w:val="19"/>
              </w:rPr>
              <w:t>L</w:t>
            </w:r>
            <w:r w:rsidR="00BC2E55" w:rsidRPr="00C06BE6">
              <w:rPr>
                <w:rFonts w:ascii="Century Gothic" w:hAnsi="Century Gothic"/>
                <w:color w:val="404040" w:themeColor="text1" w:themeTint="BF"/>
                <w:sz w:val="19"/>
                <w:szCs w:val="19"/>
              </w:rPr>
              <w:t>ook for overhead obstructions such as power cables when undertaking a lift</w:t>
            </w:r>
          </w:p>
          <w:p w:rsidR="00BC2E55" w:rsidRPr="00BC2E55" w:rsidRDefault="00BC2E55" w:rsidP="00C06BE6">
            <w:pPr>
              <w:ind w:left="176" w:hanging="284"/>
              <w:jc w:val="both"/>
              <w:rPr>
                <w:rFonts w:ascii="Century Gothic" w:hAnsi="Century Gothic"/>
                <w:color w:val="404040" w:themeColor="text1" w:themeTint="BF"/>
                <w:sz w:val="19"/>
                <w:szCs w:val="19"/>
              </w:rPr>
            </w:pPr>
          </w:p>
          <w:p w:rsidR="00BC2E55" w:rsidRPr="00C06BE6" w:rsidRDefault="00C06BE6" w:rsidP="00C06BE6">
            <w:pPr>
              <w:pStyle w:val="ListParagraph"/>
              <w:numPr>
                <w:ilvl w:val="0"/>
                <w:numId w:val="7"/>
              </w:numPr>
              <w:ind w:left="176" w:hanging="284"/>
              <w:jc w:val="both"/>
              <w:rPr>
                <w:rFonts w:ascii="Century Gothic" w:hAnsi="Century Gothic"/>
                <w:color w:val="404040" w:themeColor="text1" w:themeTint="BF"/>
                <w:sz w:val="19"/>
                <w:szCs w:val="19"/>
              </w:rPr>
            </w:pPr>
            <w:r>
              <w:rPr>
                <w:rFonts w:ascii="Century Gothic" w:hAnsi="Century Gothic"/>
                <w:color w:val="404040" w:themeColor="text1" w:themeTint="BF"/>
                <w:sz w:val="19"/>
                <w:szCs w:val="19"/>
              </w:rPr>
              <w:t>E</w:t>
            </w:r>
            <w:r w:rsidR="00BC2E55" w:rsidRPr="00C06BE6">
              <w:rPr>
                <w:rFonts w:ascii="Century Gothic" w:hAnsi="Century Gothic"/>
                <w:color w:val="404040" w:themeColor="text1" w:themeTint="BF"/>
                <w:sz w:val="19"/>
                <w:szCs w:val="19"/>
              </w:rPr>
              <w:t>nsure that lifting equipment has no obvious defects before using it</w:t>
            </w:r>
          </w:p>
          <w:p w:rsidR="00BC2E55" w:rsidRPr="00BC2E55" w:rsidRDefault="00BC2E55" w:rsidP="00C06BE6">
            <w:pPr>
              <w:ind w:left="176" w:hanging="284"/>
              <w:jc w:val="both"/>
              <w:rPr>
                <w:rFonts w:ascii="Century Gothic" w:hAnsi="Century Gothic"/>
                <w:color w:val="404040" w:themeColor="text1" w:themeTint="BF"/>
                <w:sz w:val="19"/>
                <w:szCs w:val="19"/>
              </w:rPr>
            </w:pPr>
          </w:p>
          <w:p w:rsidR="00BC2E55" w:rsidRPr="00C06BE6" w:rsidRDefault="00C06BE6" w:rsidP="00C06BE6">
            <w:pPr>
              <w:pStyle w:val="ListParagraph"/>
              <w:numPr>
                <w:ilvl w:val="0"/>
                <w:numId w:val="7"/>
              </w:numPr>
              <w:ind w:left="176" w:hanging="284"/>
              <w:jc w:val="both"/>
              <w:rPr>
                <w:rFonts w:ascii="Century Gothic" w:hAnsi="Century Gothic"/>
                <w:color w:val="404040" w:themeColor="text1" w:themeTint="BF"/>
                <w:sz w:val="19"/>
                <w:szCs w:val="19"/>
              </w:rPr>
            </w:pPr>
            <w:r>
              <w:rPr>
                <w:rFonts w:ascii="Century Gothic" w:hAnsi="Century Gothic"/>
                <w:color w:val="404040" w:themeColor="text1" w:themeTint="BF"/>
                <w:sz w:val="19"/>
                <w:szCs w:val="19"/>
              </w:rPr>
              <w:t>M</w:t>
            </w:r>
            <w:r w:rsidR="00BC2E55" w:rsidRPr="00C06BE6">
              <w:rPr>
                <w:rFonts w:ascii="Century Gothic" w:hAnsi="Century Gothic"/>
                <w:color w:val="404040" w:themeColor="text1" w:themeTint="BF"/>
                <w:sz w:val="19"/>
                <w:szCs w:val="19"/>
              </w:rPr>
              <w:t>ake sure lifts are adequately planned</w:t>
            </w:r>
          </w:p>
          <w:p w:rsidR="00BC2E55" w:rsidRPr="00BC2E55" w:rsidRDefault="00BC2E55" w:rsidP="00C06BE6">
            <w:pPr>
              <w:ind w:left="176" w:hanging="284"/>
              <w:jc w:val="both"/>
              <w:rPr>
                <w:rFonts w:ascii="Century Gothic" w:hAnsi="Century Gothic"/>
                <w:color w:val="404040" w:themeColor="text1" w:themeTint="BF"/>
                <w:sz w:val="19"/>
                <w:szCs w:val="19"/>
              </w:rPr>
            </w:pPr>
          </w:p>
          <w:p w:rsidR="00BC2E55" w:rsidRPr="00C06BE6" w:rsidRDefault="00C06BE6" w:rsidP="00C06BE6">
            <w:pPr>
              <w:pStyle w:val="ListParagraph"/>
              <w:numPr>
                <w:ilvl w:val="0"/>
                <w:numId w:val="7"/>
              </w:numPr>
              <w:ind w:left="176" w:hanging="284"/>
              <w:jc w:val="both"/>
              <w:rPr>
                <w:rFonts w:ascii="Century Gothic" w:hAnsi="Century Gothic"/>
                <w:color w:val="404040" w:themeColor="text1" w:themeTint="BF"/>
                <w:sz w:val="19"/>
                <w:szCs w:val="19"/>
              </w:rPr>
            </w:pPr>
            <w:r w:rsidRPr="00C06BE6">
              <w:rPr>
                <w:rFonts w:ascii="Century Gothic" w:hAnsi="Century Gothic"/>
                <w:color w:val="404040" w:themeColor="text1" w:themeTint="BF"/>
                <w:sz w:val="19"/>
                <w:szCs w:val="19"/>
              </w:rPr>
              <w:t>Ensure</w:t>
            </w:r>
            <w:r w:rsidR="00BC2E55" w:rsidRPr="00C06BE6">
              <w:rPr>
                <w:rFonts w:ascii="Century Gothic" w:hAnsi="Century Gothic"/>
                <w:color w:val="404040" w:themeColor="text1" w:themeTint="BF"/>
                <w:sz w:val="19"/>
                <w:szCs w:val="19"/>
              </w:rPr>
              <w:t xml:space="preserve"> loads have correct slinging securely attached.</w:t>
            </w:r>
          </w:p>
          <w:p w:rsidR="0074360D" w:rsidRDefault="0074360D" w:rsidP="00D4027B">
            <w:pPr>
              <w:ind w:left="-108"/>
              <w:jc w:val="both"/>
              <w:rPr>
                <w:rFonts w:ascii="Century Gothic" w:hAnsi="Century Gothic"/>
                <w:color w:val="404040" w:themeColor="text1" w:themeTint="BF"/>
                <w:sz w:val="19"/>
                <w:szCs w:val="19"/>
              </w:rPr>
            </w:pPr>
          </w:p>
          <w:p w:rsidR="00BC2E55" w:rsidRPr="009352A5" w:rsidRDefault="00BC2E55" w:rsidP="004F67CF">
            <w:pPr>
              <w:jc w:val="both"/>
              <w:rPr>
                <w:rFonts w:ascii="Century Gothic" w:hAnsi="Century Gothic"/>
                <w:color w:val="404040" w:themeColor="text1" w:themeTint="BF"/>
                <w:sz w:val="20"/>
                <w:szCs w:val="20"/>
              </w:rPr>
            </w:pPr>
          </w:p>
        </w:tc>
        <w:tc>
          <w:tcPr>
            <w:tcW w:w="3119" w:type="dxa"/>
            <w:vMerge/>
          </w:tcPr>
          <w:p w:rsidR="009352A5" w:rsidRDefault="009352A5" w:rsidP="009352A5">
            <w:pPr>
              <w:rPr>
                <w:rFonts w:ascii="Century Gothic" w:hAnsi="Century Gothic"/>
                <w:color w:val="E36C0A" w:themeColor="accent6" w:themeShade="BF"/>
                <w:sz w:val="20"/>
                <w:szCs w:val="20"/>
              </w:rPr>
            </w:pPr>
          </w:p>
        </w:tc>
      </w:tr>
      <w:tr w:rsidR="009352A5" w:rsidTr="0074360D">
        <w:trPr>
          <w:gridAfter w:val="2"/>
          <w:wAfter w:w="1582" w:type="dxa"/>
        </w:trPr>
        <w:tc>
          <w:tcPr>
            <w:tcW w:w="5670" w:type="dxa"/>
          </w:tcPr>
          <w:p w:rsidR="009352A5" w:rsidRPr="00481421" w:rsidRDefault="00BC2E55" w:rsidP="00D4027B">
            <w:pPr>
              <w:ind w:left="-108"/>
              <w:rPr>
                <w:rFonts w:ascii="Century Gothic" w:hAnsi="Century Gothic"/>
                <w:color w:val="F79646" w:themeColor="accent6"/>
                <w:sz w:val="22"/>
                <w:szCs w:val="22"/>
              </w:rPr>
            </w:pPr>
            <w:r w:rsidRPr="00BC2E55">
              <w:rPr>
                <w:rFonts w:ascii="Century Gothic" w:hAnsi="Century Gothic"/>
                <w:color w:val="F79646" w:themeColor="accent6"/>
                <w:sz w:val="22"/>
                <w:szCs w:val="22"/>
              </w:rPr>
              <w:t>Do you use</w:t>
            </w:r>
            <w:r w:rsidR="0074360D">
              <w:rPr>
                <w:rFonts w:ascii="Century Gothic" w:hAnsi="Century Gothic"/>
                <w:color w:val="F79646" w:themeColor="accent6"/>
                <w:sz w:val="22"/>
                <w:szCs w:val="22"/>
              </w:rPr>
              <w:t xml:space="preserve"> or work with</w:t>
            </w:r>
            <w:r w:rsidRPr="00BC2E55">
              <w:rPr>
                <w:rFonts w:ascii="Century Gothic" w:hAnsi="Century Gothic"/>
                <w:color w:val="F79646" w:themeColor="accent6"/>
                <w:sz w:val="22"/>
                <w:szCs w:val="22"/>
              </w:rPr>
              <w:t>:</w:t>
            </w:r>
          </w:p>
        </w:tc>
        <w:tc>
          <w:tcPr>
            <w:tcW w:w="3119" w:type="dxa"/>
            <w:vMerge/>
          </w:tcPr>
          <w:p w:rsidR="009352A5" w:rsidRDefault="009352A5" w:rsidP="009352A5">
            <w:pPr>
              <w:rPr>
                <w:rFonts w:ascii="Century Gothic" w:hAnsi="Century Gothic"/>
                <w:color w:val="E36C0A" w:themeColor="accent6" w:themeShade="BF"/>
                <w:sz w:val="20"/>
                <w:szCs w:val="20"/>
              </w:rPr>
            </w:pPr>
          </w:p>
        </w:tc>
      </w:tr>
      <w:tr w:rsidR="009352A5" w:rsidTr="004F67CF">
        <w:trPr>
          <w:gridAfter w:val="2"/>
          <w:wAfter w:w="1582" w:type="dxa"/>
          <w:trHeight w:val="1956"/>
        </w:trPr>
        <w:tc>
          <w:tcPr>
            <w:tcW w:w="5670" w:type="dxa"/>
          </w:tcPr>
          <w:p w:rsidR="009352A5" w:rsidRDefault="009352A5" w:rsidP="00D4027B">
            <w:pPr>
              <w:ind w:left="-108"/>
              <w:rPr>
                <w:rFonts w:ascii="Century Gothic" w:hAnsi="Century Gothic"/>
                <w:color w:val="404040" w:themeColor="text1" w:themeTint="BF"/>
                <w:sz w:val="20"/>
                <w:szCs w:val="20"/>
              </w:rPr>
            </w:pPr>
          </w:p>
          <w:p w:rsidR="0074360D" w:rsidRPr="00C06BE6" w:rsidRDefault="00C06BE6" w:rsidP="00C06BE6">
            <w:pPr>
              <w:pStyle w:val="ListParagraph"/>
              <w:numPr>
                <w:ilvl w:val="0"/>
                <w:numId w:val="7"/>
              </w:numPr>
              <w:autoSpaceDE w:val="0"/>
              <w:autoSpaceDN w:val="0"/>
              <w:adjustRightInd w:val="0"/>
              <w:jc w:val="both"/>
              <w:rPr>
                <w:rFonts w:ascii="Century Gothic" w:hAnsi="Century Gothic"/>
                <w:color w:val="404040" w:themeColor="text1" w:themeTint="BF"/>
                <w:sz w:val="19"/>
                <w:szCs w:val="19"/>
              </w:rPr>
            </w:pPr>
            <w:r w:rsidRPr="00C06BE6">
              <w:rPr>
                <w:rFonts w:ascii="Century Gothic" w:hAnsi="Century Gothic"/>
                <w:color w:val="404040" w:themeColor="text1" w:themeTint="BF"/>
                <w:sz w:val="19"/>
                <w:szCs w:val="19"/>
              </w:rPr>
              <w:t>Forklift</w:t>
            </w:r>
            <w:r w:rsidR="00BC2E55" w:rsidRPr="00C06BE6">
              <w:rPr>
                <w:rFonts w:ascii="Century Gothic" w:hAnsi="Century Gothic"/>
                <w:color w:val="404040" w:themeColor="text1" w:themeTint="BF"/>
                <w:sz w:val="19"/>
                <w:szCs w:val="19"/>
              </w:rPr>
              <w:t xml:space="preserve"> trucks</w:t>
            </w:r>
            <w:r w:rsidR="00D4027B" w:rsidRPr="00C06BE6">
              <w:rPr>
                <w:rFonts w:ascii="Century Gothic" w:hAnsi="Century Gothic"/>
                <w:color w:val="404040" w:themeColor="text1" w:themeTint="BF"/>
                <w:sz w:val="19"/>
                <w:szCs w:val="19"/>
              </w:rPr>
              <w:t xml:space="preserve">, </w:t>
            </w:r>
            <w:r w:rsidR="00BC2E55" w:rsidRPr="00C06BE6">
              <w:rPr>
                <w:rFonts w:ascii="Century Gothic" w:hAnsi="Century Gothic"/>
                <w:color w:val="404040" w:themeColor="text1" w:themeTint="BF"/>
                <w:sz w:val="19"/>
                <w:szCs w:val="19"/>
              </w:rPr>
              <w:t>cranes</w:t>
            </w:r>
            <w:r w:rsidR="00D905B1">
              <w:rPr>
                <w:rFonts w:ascii="Century Gothic" w:hAnsi="Century Gothic"/>
                <w:color w:val="404040" w:themeColor="text1" w:themeTint="BF"/>
                <w:sz w:val="19"/>
                <w:szCs w:val="19"/>
              </w:rPr>
              <w:t xml:space="preserve">, high lift pallet trucks, </w:t>
            </w:r>
            <w:r w:rsidRPr="00C06BE6">
              <w:rPr>
                <w:rFonts w:ascii="Century Gothic" w:hAnsi="Century Gothic"/>
                <w:color w:val="404040" w:themeColor="text1" w:themeTint="BF"/>
                <w:sz w:val="19"/>
                <w:szCs w:val="19"/>
              </w:rPr>
              <w:t xml:space="preserve">mobile elevating work platforms </w:t>
            </w:r>
            <w:r w:rsidR="00BC2E55" w:rsidRPr="00C06BE6">
              <w:rPr>
                <w:rFonts w:ascii="Century Gothic" w:hAnsi="Century Gothic"/>
                <w:color w:val="404040" w:themeColor="text1" w:themeTint="BF"/>
                <w:sz w:val="19"/>
                <w:szCs w:val="19"/>
              </w:rPr>
              <w:t>(MEWPs)</w:t>
            </w:r>
            <w:r w:rsidR="00D4027B" w:rsidRPr="00C06BE6">
              <w:rPr>
                <w:rFonts w:ascii="Century Gothic" w:hAnsi="Century Gothic"/>
                <w:color w:val="404040" w:themeColor="text1" w:themeTint="BF"/>
                <w:sz w:val="19"/>
                <w:szCs w:val="19"/>
              </w:rPr>
              <w:t xml:space="preserve">, </w:t>
            </w:r>
            <w:r w:rsidR="0074360D" w:rsidRPr="00C06BE6">
              <w:rPr>
                <w:rFonts w:ascii="Century Gothic" w:hAnsi="Century Gothic"/>
                <w:color w:val="404040" w:themeColor="text1" w:themeTint="BF"/>
                <w:sz w:val="19"/>
                <w:szCs w:val="19"/>
              </w:rPr>
              <w:t>patient hoists</w:t>
            </w:r>
            <w:r>
              <w:rPr>
                <w:rFonts w:ascii="Century Gothic" w:hAnsi="Century Gothic"/>
                <w:color w:val="404040" w:themeColor="text1" w:themeTint="BF"/>
                <w:sz w:val="19"/>
                <w:szCs w:val="19"/>
              </w:rPr>
              <w:t xml:space="preserve">, </w:t>
            </w:r>
            <w:r w:rsidR="0074360D" w:rsidRPr="00C06BE6">
              <w:rPr>
                <w:rFonts w:ascii="Century Gothic" w:hAnsi="Century Gothic"/>
                <w:color w:val="404040" w:themeColor="text1" w:themeTint="BF"/>
                <w:sz w:val="19"/>
                <w:szCs w:val="19"/>
              </w:rPr>
              <w:t>slings, chains shackles, hooks and eyebolts?</w:t>
            </w:r>
          </w:p>
          <w:p w:rsidR="0074360D" w:rsidRPr="00BC2E55" w:rsidRDefault="0074360D" w:rsidP="00C06BE6">
            <w:pPr>
              <w:jc w:val="both"/>
              <w:rPr>
                <w:rFonts w:ascii="Century Gothic" w:hAnsi="Century Gothic"/>
                <w:color w:val="404040" w:themeColor="text1" w:themeTint="BF"/>
                <w:sz w:val="19"/>
                <w:szCs w:val="19"/>
              </w:rPr>
            </w:pPr>
          </w:p>
          <w:p w:rsidR="0074360D" w:rsidRPr="00F33416" w:rsidRDefault="0074360D" w:rsidP="00C06BE6">
            <w:pPr>
              <w:autoSpaceDE w:val="0"/>
              <w:autoSpaceDN w:val="0"/>
              <w:adjustRightInd w:val="0"/>
              <w:ind w:left="-108"/>
              <w:jc w:val="both"/>
              <w:rPr>
                <w:rFonts w:ascii="Century Gothic" w:hAnsi="Century Gothic"/>
                <w:color w:val="404040" w:themeColor="text1" w:themeTint="BF"/>
                <w:sz w:val="19"/>
                <w:szCs w:val="19"/>
              </w:rPr>
            </w:pPr>
            <w:r w:rsidRPr="00BC2E55">
              <w:rPr>
                <w:rFonts w:ascii="Century Gothic" w:hAnsi="Century Gothic"/>
                <w:color w:val="404040" w:themeColor="text1" w:themeTint="BF"/>
                <w:sz w:val="19"/>
                <w:szCs w:val="19"/>
              </w:rPr>
              <w:t xml:space="preserve">Then you need to be </w:t>
            </w:r>
            <w:r w:rsidR="002A31EF">
              <w:rPr>
                <w:rFonts w:ascii="Century Gothic" w:hAnsi="Century Gothic"/>
                <w:color w:val="404040" w:themeColor="text1" w:themeTint="BF"/>
                <w:sz w:val="19"/>
                <w:szCs w:val="19"/>
              </w:rPr>
              <w:t>competent in their use, and to understand any instructions on how to carry out the lifting job safely.</w:t>
            </w:r>
          </w:p>
        </w:tc>
        <w:tc>
          <w:tcPr>
            <w:tcW w:w="3119" w:type="dxa"/>
            <w:vMerge/>
          </w:tcPr>
          <w:p w:rsidR="009352A5" w:rsidRDefault="009352A5" w:rsidP="009352A5">
            <w:pPr>
              <w:rPr>
                <w:rFonts w:ascii="Century Gothic" w:hAnsi="Century Gothic"/>
                <w:color w:val="E36C0A" w:themeColor="accent6" w:themeShade="BF"/>
                <w:sz w:val="20"/>
                <w:szCs w:val="20"/>
              </w:rPr>
            </w:pPr>
          </w:p>
        </w:tc>
      </w:tr>
      <w:tr w:rsidR="005216F3" w:rsidTr="004F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56" w:type="dxa"/>
          <w:trHeight w:val="70"/>
        </w:trPr>
        <w:tc>
          <w:tcPr>
            <w:tcW w:w="9015" w:type="dxa"/>
            <w:gridSpan w:val="3"/>
            <w:tcBorders>
              <w:top w:val="nil"/>
              <w:left w:val="nil"/>
              <w:bottom w:val="nil"/>
              <w:right w:val="nil"/>
            </w:tcBorders>
          </w:tcPr>
          <w:p w:rsidR="00BC2E55" w:rsidRPr="005216F3" w:rsidRDefault="00BC2E55" w:rsidP="0074360D">
            <w:pPr>
              <w:rPr>
                <w:rFonts w:ascii="Century Gothic" w:hAnsi="Century Gothic"/>
                <w:color w:val="E36C0A" w:themeColor="accent6" w:themeShade="BF"/>
                <w:sz w:val="19"/>
                <w:szCs w:val="19"/>
              </w:rPr>
            </w:pPr>
          </w:p>
        </w:tc>
      </w:tr>
      <w:tr w:rsidR="00BC2E55" w:rsidTr="0074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71" w:type="dxa"/>
            <w:gridSpan w:val="4"/>
            <w:tcBorders>
              <w:top w:val="nil"/>
              <w:left w:val="nil"/>
              <w:bottom w:val="nil"/>
              <w:right w:val="nil"/>
            </w:tcBorders>
          </w:tcPr>
          <w:p w:rsidR="00BC2E55" w:rsidRPr="005216F3" w:rsidRDefault="00BC2E55" w:rsidP="004F67CF">
            <w:pPr>
              <w:rPr>
                <w:rFonts w:ascii="Century Gothic" w:hAnsi="Century Gothic"/>
                <w:color w:val="E36C0A" w:themeColor="accent6" w:themeShade="BF"/>
                <w:sz w:val="22"/>
                <w:szCs w:val="22"/>
              </w:rPr>
            </w:pPr>
          </w:p>
        </w:tc>
      </w:tr>
      <w:tr w:rsidR="00BC2E55" w:rsidTr="0074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71" w:type="dxa"/>
            <w:gridSpan w:val="4"/>
            <w:tcBorders>
              <w:top w:val="nil"/>
              <w:left w:val="nil"/>
              <w:bottom w:val="nil"/>
              <w:right w:val="nil"/>
            </w:tcBorders>
          </w:tcPr>
          <w:p w:rsidR="00BC2E55" w:rsidRDefault="00BC2E55" w:rsidP="00D4027B">
            <w:pPr>
              <w:ind w:right="4026"/>
              <w:rPr>
                <w:rFonts w:ascii="Century Gothic" w:hAnsi="Century Gothic"/>
                <w:color w:val="F79646" w:themeColor="accent6"/>
                <w:sz w:val="22"/>
                <w:szCs w:val="22"/>
              </w:rPr>
            </w:pPr>
            <w:r w:rsidRPr="00BC2E55">
              <w:rPr>
                <w:rFonts w:ascii="Century Gothic" w:hAnsi="Century Gothic"/>
                <w:color w:val="F79646" w:themeColor="accent6"/>
                <w:sz w:val="22"/>
                <w:szCs w:val="22"/>
              </w:rPr>
              <w:t>General precautions</w:t>
            </w:r>
          </w:p>
          <w:p w:rsidR="00BC2E55" w:rsidRDefault="00BC2E55" w:rsidP="00D4027B">
            <w:pPr>
              <w:ind w:right="4026"/>
              <w:rPr>
                <w:rFonts w:ascii="Century Gothic" w:hAnsi="Century Gothic"/>
                <w:color w:val="F79646" w:themeColor="accent6"/>
                <w:sz w:val="22"/>
                <w:szCs w:val="22"/>
              </w:rPr>
            </w:pPr>
          </w:p>
          <w:p w:rsidR="00BC2E55" w:rsidRPr="00C06BE6" w:rsidRDefault="00C06BE6" w:rsidP="000417E8">
            <w:pPr>
              <w:pStyle w:val="ListParagraph"/>
              <w:numPr>
                <w:ilvl w:val="0"/>
                <w:numId w:val="7"/>
              </w:numPr>
              <w:ind w:right="1332"/>
              <w:jc w:val="both"/>
              <w:rPr>
                <w:rFonts w:ascii="Century Gothic" w:hAnsi="Century Gothic"/>
                <w:color w:val="404040" w:themeColor="text1" w:themeTint="BF"/>
                <w:sz w:val="19"/>
                <w:szCs w:val="19"/>
              </w:rPr>
            </w:pPr>
            <w:r>
              <w:rPr>
                <w:rFonts w:ascii="Century Gothic" w:hAnsi="Century Gothic"/>
                <w:color w:val="404040" w:themeColor="text1" w:themeTint="BF"/>
                <w:sz w:val="19"/>
                <w:szCs w:val="19"/>
              </w:rPr>
              <w:t>D</w:t>
            </w:r>
            <w:r w:rsidR="00BC2E55" w:rsidRPr="00C06BE6">
              <w:rPr>
                <w:rFonts w:ascii="Century Gothic" w:hAnsi="Century Gothic"/>
                <w:color w:val="404040" w:themeColor="text1" w:themeTint="BF"/>
                <w:sz w:val="19"/>
                <w:szCs w:val="19"/>
              </w:rPr>
              <w:t>o not</w:t>
            </w:r>
            <w:r w:rsidR="00AF0EA6" w:rsidRPr="00C06BE6">
              <w:rPr>
                <w:rFonts w:ascii="Century Gothic" w:hAnsi="Century Gothic"/>
                <w:color w:val="404040" w:themeColor="text1" w:themeTint="BF"/>
                <w:sz w:val="19"/>
                <w:szCs w:val="19"/>
              </w:rPr>
              <w:t xml:space="preserve"> use lifting equipment if it is </w:t>
            </w:r>
            <w:r w:rsidR="00795163" w:rsidRPr="00C06BE6">
              <w:rPr>
                <w:rFonts w:ascii="Century Gothic" w:hAnsi="Century Gothic"/>
                <w:color w:val="404040" w:themeColor="text1" w:themeTint="BF"/>
                <w:sz w:val="19"/>
                <w:szCs w:val="19"/>
              </w:rPr>
              <w:t xml:space="preserve">beyond its planned inspection </w:t>
            </w:r>
            <w:r w:rsidR="00BC2E55" w:rsidRPr="00C06BE6">
              <w:rPr>
                <w:rFonts w:ascii="Century Gothic" w:hAnsi="Century Gothic"/>
                <w:color w:val="404040" w:themeColor="text1" w:themeTint="BF"/>
                <w:sz w:val="19"/>
                <w:szCs w:val="19"/>
              </w:rPr>
              <w:t>date</w:t>
            </w:r>
          </w:p>
          <w:p w:rsidR="00AF0EA6" w:rsidRPr="00BC2E55" w:rsidRDefault="00AF0EA6" w:rsidP="000417E8">
            <w:pPr>
              <w:ind w:left="176" w:right="1332" w:hanging="142"/>
              <w:jc w:val="both"/>
              <w:rPr>
                <w:rFonts w:ascii="Century Gothic" w:hAnsi="Century Gothic"/>
                <w:color w:val="404040" w:themeColor="text1" w:themeTint="BF"/>
                <w:sz w:val="19"/>
                <w:szCs w:val="19"/>
              </w:rPr>
            </w:pPr>
          </w:p>
          <w:p w:rsidR="00BC2E55" w:rsidRDefault="00C06BE6" w:rsidP="000417E8">
            <w:pPr>
              <w:pStyle w:val="ListParagraph"/>
              <w:numPr>
                <w:ilvl w:val="0"/>
                <w:numId w:val="7"/>
              </w:numPr>
              <w:ind w:right="1332"/>
              <w:jc w:val="both"/>
              <w:rPr>
                <w:rFonts w:ascii="Century Gothic" w:hAnsi="Century Gothic"/>
                <w:color w:val="404040" w:themeColor="text1" w:themeTint="BF"/>
                <w:sz w:val="19"/>
                <w:szCs w:val="19"/>
              </w:rPr>
            </w:pPr>
            <w:r>
              <w:rPr>
                <w:rFonts w:ascii="Century Gothic" w:hAnsi="Century Gothic"/>
                <w:color w:val="404040" w:themeColor="text1" w:themeTint="BF"/>
                <w:sz w:val="19"/>
                <w:szCs w:val="19"/>
              </w:rPr>
              <w:t>D</w:t>
            </w:r>
            <w:r w:rsidR="00BC2E55" w:rsidRPr="00C06BE6">
              <w:rPr>
                <w:rFonts w:ascii="Century Gothic" w:hAnsi="Century Gothic"/>
                <w:color w:val="404040" w:themeColor="text1" w:themeTint="BF"/>
                <w:sz w:val="19"/>
                <w:szCs w:val="19"/>
              </w:rPr>
              <w:t>o not overload lifting equipment</w:t>
            </w:r>
          </w:p>
          <w:p w:rsidR="001303AF" w:rsidRDefault="001303AF" w:rsidP="001303AF">
            <w:pPr>
              <w:pStyle w:val="ListParagraph"/>
              <w:rPr>
                <w:rFonts w:ascii="Century Gothic" w:hAnsi="Century Gothic"/>
                <w:color w:val="404040" w:themeColor="text1" w:themeTint="BF"/>
                <w:sz w:val="19"/>
                <w:szCs w:val="19"/>
              </w:rPr>
            </w:pPr>
          </w:p>
          <w:p w:rsidR="005174F0" w:rsidRPr="001303AF" w:rsidRDefault="005174F0" w:rsidP="001303AF">
            <w:pPr>
              <w:pStyle w:val="ListParagraph"/>
              <w:rPr>
                <w:rFonts w:ascii="Century Gothic" w:hAnsi="Century Gothic"/>
                <w:color w:val="404040" w:themeColor="text1" w:themeTint="BF"/>
                <w:sz w:val="19"/>
                <w:szCs w:val="19"/>
              </w:rPr>
            </w:pPr>
          </w:p>
          <w:p w:rsidR="001303AF" w:rsidRPr="001303AF" w:rsidRDefault="00150A49" w:rsidP="00C06BE6">
            <w:pPr>
              <w:pStyle w:val="ListParagraph"/>
              <w:numPr>
                <w:ilvl w:val="0"/>
                <w:numId w:val="7"/>
              </w:numPr>
              <w:ind w:right="1474"/>
              <w:jc w:val="both"/>
              <w:rPr>
                <w:rFonts w:ascii="Century Gothic" w:hAnsi="Century Gothic"/>
                <w:color w:val="404040" w:themeColor="text1" w:themeTint="BF"/>
                <w:sz w:val="19"/>
                <w:szCs w:val="19"/>
              </w:rPr>
            </w:pPr>
            <w:r>
              <w:rPr>
                <w:rFonts w:ascii="Century Gothic" w:hAnsi="Century Gothic"/>
                <w:color w:val="404040" w:themeColor="text1" w:themeTint="BF"/>
                <w:sz w:val="19"/>
                <w:szCs w:val="19"/>
              </w:rPr>
              <w:lastRenderedPageBreak/>
              <w:t>E</w:t>
            </w:r>
            <w:bookmarkStart w:id="0" w:name="_GoBack"/>
            <w:bookmarkEnd w:id="0"/>
            <w:r w:rsidR="001303AF" w:rsidRPr="001303AF">
              <w:rPr>
                <w:rFonts w:ascii="Century Gothic" w:hAnsi="Century Gothic"/>
                <w:color w:val="404040" w:themeColor="text1" w:themeTint="BF"/>
                <w:sz w:val="19"/>
                <w:szCs w:val="19"/>
              </w:rPr>
              <w:t>nsure any pre-use checks have been carried out</w:t>
            </w:r>
          </w:p>
          <w:p w:rsidR="00AF0EA6" w:rsidRPr="00BC2E55" w:rsidRDefault="00AF0EA6" w:rsidP="00795163">
            <w:pPr>
              <w:ind w:left="176" w:right="1474" w:hanging="142"/>
              <w:jc w:val="both"/>
              <w:rPr>
                <w:rFonts w:ascii="Century Gothic" w:hAnsi="Century Gothic"/>
                <w:color w:val="404040" w:themeColor="text1" w:themeTint="BF"/>
                <w:sz w:val="19"/>
                <w:szCs w:val="19"/>
              </w:rPr>
            </w:pPr>
          </w:p>
          <w:p w:rsidR="00BC2E55" w:rsidRPr="00C06BE6" w:rsidRDefault="00C06BE6" w:rsidP="00C06BE6">
            <w:pPr>
              <w:pStyle w:val="ListParagraph"/>
              <w:numPr>
                <w:ilvl w:val="0"/>
                <w:numId w:val="7"/>
              </w:numPr>
              <w:ind w:right="1474"/>
              <w:jc w:val="both"/>
              <w:rPr>
                <w:rFonts w:ascii="Century Gothic" w:hAnsi="Century Gothic"/>
                <w:color w:val="404040" w:themeColor="text1" w:themeTint="BF"/>
                <w:sz w:val="19"/>
                <w:szCs w:val="19"/>
              </w:rPr>
            </w:pPr>
            <w:r>
              <w:rPr>
                <w:rFonts w:ascii="Century Gothic" w:hAnsi="Century Gothic"/>
                <w:color w:val="404040" w:themeColor="text1" w:themeTint="BF"/>
                <w:sz w:val="19"/>
                <w:szCs w:val="19"/>
              </w:rPr>
              <w:t>W</w:t>
            </w:r>
            <w:r w:rsidR="00BC2E55" w:rsidRPr="00C06BE6">
              <w:rPr>
                <w:rFonts w:ascii="Century Gothic" w:hAnsi="Century Gothic"/>
                <w:color w:val="404040" w:themeColor="text1" w:themeTint="BF"/>
                <w:sz w:val="19"/>
                <w:szCs w:val="19"/>
              </w:rPr>
              <w:t>hen using a fork lift truck, travel with the load in the lowest position and do not raise it whilst travelling</w:t>
            </w:r>
          </w:p>
          <w:p w:rsidR="00AF0EA6" w:rsidRPr="00BC2E55" w:rsidRDefault="00AF0EA6" w:rsidP="00795163">
            <w:pPr>
              <w:ind w:left="176" w:right="1474" w:hanging="142"/>
              <w:jc w:val="both"/>
              <w:rPr>
                <w:rFonts w:ascii="Century Gothic" w:hAnsi="Century Gothic"/>
                <w:color w:val="404040" w:themeColor="text1" w:themeTint="BF"/>
                <w:sz w:val="19"/>
                <w:szCs w:val="19"/>
              </w:rPr>
            </w:pPr>
          </w:p>
          <w:p w:rsidR="00AF0EA6" w:rsidRPr="00C06BE6" w:rsidRDefault="00C06BE6" w:rsidP="00C06BE6">
            <w:pPr>
              <w:pStyle w:val="ListParagraph"/>
              <w:numPr>
                <w:ilvl w:val="0"/>
                <w:numId w:val="7"/>
              </w:numPr>
              <w:ind w:right="1474"/>
              <w:jc w:val="both"/>
              <w:rPr>
                <w:rFonts w:ascii="Century Gothic" w:hAnsi="Century Gothic"/>
                <w:color w:val="404040" w:themeColor="text1" w:themeTint="BF"/>
                <w:sz w:val="19"/>
                <w:szCs w:val="19"/>
              </w:rPr>
            </w:pPr>
            <w:r>
              <w:rPr>
                <w:rFonts w:ascii="Century Gothic" w:hAnsi="Century Gothic"/>
                <w:color w:val="404040" w:themeColor="text1" w:themeTint="BF"/>
                <w:sz w:val="19"/>
                <w:szCs w:val="19"/>
              </w:rPr>
              <w:t>E</w:t>
            </w:r>
            <w:r w:rsidR="00BC2E55" w:rsidRPr="00C06BE6">
              <w:rPr>
                <w:rFonts w:ascii="Century Gothic" w:hAnsi="Century Gothic"/>
                <w:color w:val="404040" w:themeColor="text1" w:themeTint="BF"/>
                <w:sz w:val="19"/>
                <w:szCs w:val="19"/>
              </w:rPr>
              <w:t>nsure loads are stable and secure</w:t>
            </w:r>
          </w:p>
          <w:p w:rsidR="00AF0EA6" w:rsidRPr="00BC2E55" w:rsidRDefault="00AF0EA6" w:rsidP="000417E8">
            <w:pPr>
              <w:ind w:right="1474"/>
              <w:jc w:val="both"/>
              <w:rPr>
                <w:rFonts w:ascii="Century Gothic" w:hAnsi="Century Gothic"/>
                <w:color w:val="404040" w:themeColor="text1" w:themeTint="BF"/>
                <w:sz w:val="19"/>
                <w:szCs w:val="19"/>
              </w:rPr>
            </w:pPr>
          </w:p>
          <w:p w:rsidR="00BC2E55" w:rsidRPr="00C06BE6" w:rsidRDefault="00C06BE6" w:rsidP="00C06BE6">
            <w:pPr>
              <w:pStyle w:val="ListParagraph"/>
              <w:numPr>
                <w:ilvl w:val="0"/>
                <w:numId w:val="7"/>
              </w:numPr>
              <w:ind w:right="1474"/>
              <w:jc w:val="both"/>
              <w:rPr>
                <w:rFonts w:ascii="Century Gothic" w:hAnsi="Century Gothic"/>
                <w:color w:val="404040" w:themeColor="text1" w:themeTint="BF"/>
                <w:sz w:val="19"/>
                <w:szCs w:val="19"/>
              </w:rPr>
            </w:pPr>
            <w:r>
              <w:rPr>
                <w:rFonts w:ascii="Century Gothic" w:hAnsi="Century Gothic"/>
                <w:color w:val="404040" w:themeColor="text1" w:themeTint="BF"/>
                <w:sz w:val="19"/>
                <w:szCs w:val="19"/>
              </w:rPr>
              <w:t>D</w:t>
            </w:r>
            <w:r w:rsidR="00BC2E55" w:rsidRPr="00C06BE6">
              <w:rPr>
                <w:rFonts w:ascii="Century Gothic" w:hAnsi="Century Gothic"/>
                <w:color w:val="404040" w:themeColor="text1" w:themeTint="BF"/>
                <w:sz w:val="19"/>
                <w:szCs w:val="19"/>
              </w:rPr>
              <w:t>o not use equipment to lift people unless it is specifically designed for that purpose and neve</w:t>
            </w:r>
            <w:r w:rsidR="00AF0EA6" w:rsidRPr="00C06BE6">
              <w:rPr>
                <w:rFonts w:ascii="Century Gothic" w:hAnsi="Century Gothic"/>
                <w:color w:val="404040" w:themeColor="text1" w:themeTint="BF"/>
                <w:sz w:val="19"/>
                <w:szCs w:val="19"/>
              </w:rPr>
              <w:t xml:space="preserve">r lift people on the forks of a </w:t>
            </w:r>
            <w:r w:rsidR="00BC2E55" w:rsidRPr="00C06BE6">
              <w:rPr>
                <w:rFonts w:ascii="Century Gothic" w:hAnsi="Century Gothic"/>
                <w:color w:val="404040" w:themeColor="text1" w:themeTint="BF"/>
                <w:sz w:val="19"/>
                <w:szCs w:val="19"/>
              </w:rPr>
              <w:t>fork lift truck (other than in a purpose designed lifting cage designed for passenger use)</w:t>
            </w:r>
          </w:p>
          <w:p w:rsidR="00AF0EA6" w:rsidRPr="00BC2E55" w:rsidRDefault="00AF0EA6" w:rsidP="00795163">
            <w:pPr>
              <w:ind w:left="176" w:right="1474" w:hanging="142"/>
              <w:jc w:val="both"/>
              <w:rPr>
                <w:rFonts w:ascii="Century Gothic" w:hAnsi="Century Gothic"/>
                <w:color w:val="404040" w:themeColor="text1" w:themeTint="BF"/>
                <w:sz w:val="19"/>
                <w:szCs w:val="19"/>
              </w:rPr>
            </w:pPr>
          </w:p>
          <w:p w:rsidR="00BC2E55" w:rsidRPr="00C06BE6" w:rsidRDefault="00C06BE6" w:rsidP="00C06BE6">
            <w:pPr>
              <w:pStyle w:val="ListParagraph"/>
              <w:numPr>
                <w:ilvl w:val="0"/>
                <w:numId w:val="7"/>
              </w:numPr>
              <w:ind w:right="1474"/>
              <w:jc w:val="both"/>
              <w:rPr>
                <w:rFonts w:ascii="Century Gothic" w:hAnsi="Century Gothic"/>
                <w:color w:val="404040" w:themeColor="text1" w:themeTint="BF"/>
                <w:sz w:val="19"/>
                <w:szCs w:val="19"/>
              </w:rPr>
            </w:pPr>
            <w:r>
              <w:rPr>
                <w:rFonts w:ascii="Century Gothic" w:hAnsi="Century Gothic"/>
                <w:color w:val="404040" w:themeColor="text1" w:themeTint="BF"/>
                <w:sz w:val="19"/>
                <w:szCs w:val="19"/>
              </w:rPr>
              <w:t>U</w:t>
            </w:r>
            <w:r w:rsidR="00BC2E55" w:rsidRPr="00C06BE6">
              <w:rPr>
                <w:rFonts w:ascii="Century Gothic" w:hAnsi="Century Gothic"/>
                <w:color w:val="404040" w:themeColor="text1" w:themeTint="BF"/>
                <w:sz w:val="19"/>
                <w:szCs w:val="19"/>
              </w:rPr>
              <w:t>se cranes to lift and lower loads vertically, do not drag loads</w:t>
            </w:r>
          </w:p>
          <w:p w:rsidR="00AF0EA6" w:rsidRPr="00BC2E55" w:rsidRDefault="00AF0EA6" w:rsidP="00795163">
            <w:pPr>
              <w:ind w:left="176" w:right="1474" w:hanging="142"/>
              <w:jc w:val="both"/>
              <w:rPr>
                <w:rFonts w:ascii="Century Gothic" w:hAnsi="Century Gothic"/>
                <w:color w:val="404040" w:themeColor="text1" w:themeTint="BF"/>
                <w:sz w:val="19"/>
                <w:szCs w:val="19"/>
              </w:rPr>
            </w:pPr>
          </w:p>
          <w:p w:rsidR="00BC2E55" w:rsidRPr="00C06BE6" w:rsidRDefault="00C06BE6" w:rsidP="00C06BE6">
            <w:pPr>
              <w:pStyle w:val="ListParagraph"/>
              <w:numPr>
                <w:ilvl w:val="0"/>
                <w:numId w:val="7"/>
              </w:numPr>
              <w:ind w:right="1474"/>
              <w:jc w:val="both"/>
              <w:rPr>
                <w:rFonts w:ascii="Century Gothic" w:hAnsi="Century Gothic"/>
                <w:color w:val="404040" w:themeColor="text1" w:themeTint="BF"/>
                <w:sz w:val="19"/>
                <w:szCs w:val="19"/>
              </w:rPr>
            </w:pPr>
            <w:r>
              <w:rPr>
                <w:rFonts w:ascii="Century Gothic" w:hAnsi="Century Gothic"/>
                <w:color w:val="404040" w:themeColor="text1" w:themeTint="BF"/>
                <w:sz w:val="19"/>
                <w:szCs w:val="19"/>
              </w:rPr>
              <w:t>A</w:t>
            </w:r>
            <w:r w:rsidR="00BC2E55" w:rsidRPr="00C06BE6">
              <w:rPr>
                <w:rFonts w:ascii="Century Gothic" w:hAnsi="Century Gothic"/>
                <w:color w:val="404040" w:themeColor="text1" w:themeTint="BF"/>
                <w:sz w:val="19"/>
                <w:szCs w:val="19"/>
              </w:rPr>
              <w:t>t least one trained signaller (banksman) must supervise lifting crane lifting operations</w:t>
            </w:r>
          </w:p>
          <w:p w:rsidR="00AF0EA6" w:rsidRPr="00BC2E55" w:rsidRDefault="00AF0EA6" w:rsidP="00795163">
            <w:pPr>
              <w:ind w:left="176" w:right="1474" w:hanging="142"/>
              <w:jc w:val="both"/>
              <w:rPr>
                <w:rFonts w:ascii="Century Gothic" w:hAnsi="Century Gothic"/>
                <w:color w:val="404040" w:themeColor="text1" w:themeTint="BF"/>
                <w:sz w:val="19"/>
                <w:szCs w:val="19"/>
              </w:rPr>
            </w:pPr>
          </w:p>
          <w:p w:rsidR="00BC2E55" w:rsidRPr="00C06BE6" w:rsidRDefault="00C06BE6" w:rsidP="00C06BE6">
            <w:pPr>
              <w:pStyle w:val="ListParagraph"/>
              <w:numPr>
                <w:ilvl w:val="0"/>
                <w:numId w:val="7"/>
              </w:numPr>
              <w:ind w:right="1474"/>
              <w:jc w:val="both"/>
              <w:rPr>
                <w:rFonts w:ascii="Century Gothic" w:hAnsi="Century Gothic"/>
                <w:color w:val="404040" w:themeColor="text1" w:themeTint="BF"/>
                <w:sz w:val="19"/>
                <w:szCs w:val="19"/>
              </w:rPr>
            </w:pPr>
            <w:r>
              <w:rPr>
                <w:rFonts w:ascii="Century Gothic" w:hAnsi="Century Gothic"/>
                <w:color w:val="404040" w:themeColor="text1" w:themeTint="BF"/>
                <w:sz w:val="19"/>
                <w:szCs w:val="19"/>
              </w:rPr>
              <w:t>I</w:t>
            </w:r>
            <w:r w:rsidR="00BC2E55" w:rsidRPr="00C06BE6">
              <w:rPr>
                <w:rFonts w:ascii="Century Gothic" w:hAnsi="Century Gothic"/>
                <w:color w:val="404040" w:themeColor="text1" w:themeTint="BF"/>
                <w:sz w:val="19"/>
                <w:szCs w:val="19"/>
              </w:rPr>
              <w:t>t may be necessary to attach tag lines to the load to stabilise it when lifted</w:t>
            </w:r>
          </w:p>
          <w:p w:rsidR="00AF0EA6" w:rsidRPr="00BC2E55" w:rsidRDefault="00AF0EA6" w:rsidP="00795163">
            <w:pPr>
              <w:ind w:left="176" w:right="1474" w:hanging="142"/>
              <w:jc w:val="both"/>
              <w:rPr>
                <w:rFonts w:ascii="Century Gothic" w:hAnsi="Century Gothic"/>
                <w:color w:val="404040" w:themeColor="text1" w:themeTint="BF"/>
                <w:sz w:val="19"/>
                <w:szCs w:val="19"/>
              </w:rPr>
            </w:pPr>
          </w:p>
          <w:p w:rsidR="00BC2E55" w:rsidRPr="00C06BE6" w:rsidRDefault="00C06BE6" w:rsidP="00C06BE6">
            <w:pPr>
              <w:pStyle w:val="ListParagraph"/>
              <w:numPr>
                <w:ilvl w:val="0"/>
                <w:numId w:val="7"/>
              </w:numPr>
              <w:ind w:right="1474"/>
              <w:jc w:val="both"/>
              <w:rPr>
                <w:rFonts w:ascii="Century Gothic" w:hAnsi="Century Gothic"/>
                <w:color w:val="404040" w:themeColor="text1" w:themeTint="BF"/>
                <w:sz w:val="19"/>
                <w:szCs w:val="19"/>
              </w:rPr>
            </w:pPr>
            <w:r>
              <w:rPr>
                <w:rFonts w:ascii="Century Gothic" w:hAnsi="Century Gothic"/>
                <w:color w:val="404040" w:themeColor="text1" w:themeTint="BF"/>
                <w:sz w:val="19"/>
                <w:szCs w:val="19"/>
              </w:rPr>
              <w:t>B</w:t>
            </w:r>
            <w:r w:rsidR="00BC2E55" w:rsidRPr="00C06BE6">
              <w:rPr>
                <w:rFonts w:ascii="Century Gothic" w:hAnsi="Century Gothic"/>
                <w:color w:val="404040" w:themeColor="text1" w:themeTint="BF"/>
                <w:sz w:val="19"/>
                <w:szCs w:val="19"/>
              </w:rPr>
              <w:t>eware of changing weather conditions or wind speed making lift operations unsafe</w:t>
            </w:r>
          </w:p>
          <w:p w:rsidR="00AF0EA6" w:rsidRPr="00BC2E55" w:rsidRDefault="00AF0EA6" w:rsidP="00795163">
            <w:pPr>
              <w:ind w:left="176" w:right="1474" w:hanging="142"/>
              <w:jc w:val="both"/>
              <w:rPr>
                <w:rFonts w:ascii="Century Gothic" w:hAnsi="Century Gothic"/>
                <w:color w:val="404040" w:themeColor="text1" w:themeTint="BF"/>
                <w:sz w:val="19"/>
                <w:szCs w:val="19"/>
              </w:rPr>
            </w:pPr>
          </w:p>
          <w:p w:rsidR="00BC2E55" w:rsidRPr="00C06BE6" w:rsidRDefault="00C06BE6" w:rsidP="00C06BE6">
            <w:pPr>
              <w:pStyle w:val="ListParagraph"/>
              <w:numPr>
                <w:ilvl w:val="0"/>
                <w:numId w:val="7"/>
              </w:numPr>
              <w:ind w:right="1474"/>
              <w:jc w:val="both"/>
              <w:rPr>
                <w:rFonts w:ascii="Century Gothic" w:hAnsi="Century Gothic"/>
                <w:color w:val="404040" w:themeColor="text1" w:themeTint="BF"/>
                <w:sz w:val="19"/>
                <w:szCs w:val="19"/>
              </w:rPr>
            </w:pPr>
            <w:r>
              <w:rPr>
                <w:rFonts w:ascii="Century Gothic" w:hAnsi="Century Gothic"/>
                <w:color w:val="404040" w:themeColor="text1" w:themeTint="BF"/>
                <w:sz w:val="19"/>
                <w:szCs w:val="19"/>
              </w:rPr>
              <w:t>U</w:t>
            </w:r>
            <w:r w:rsidR="00BC2E55" w:rsidRPr="00C06BE6">
              <w:rPr>
                <w:rFonts w:ascii="Century Gothic" w:hAnsi="Century Gothic"/>
                <w:color w:val="404040" w:themeColor="text1" w:themeTint="BF"/>
                <w:sz w:val="19"/>
                <w:szCs w:val="19"/>
              </w:rPr>
              <w:t>se MEWPs only on firm, level ground</w:t>
            </w:r>
          </w:p>
          <w:p w:rsidR="00AF0EA6" w:rsidRPr="00BC2E55" w:rsidRDefault="00AF0EA6" w:rsidP="00795163">
            <w:pPr>
              <w:ind w:left="176" w:right="1474" w:hanging="142"/>
              <w:jc w:val="both"/>
              <w:rPr>
                <w:rFonts w:ascii="Century Gothic" w:hAnsi="Century Gothic"/>
                <w:color w:val="404040" w:themeColor="text1" w:themeTint="BF"/>
                <w:sz w:val="19"/>
                <w:szCs w:val="19"/>
              </w:rPr>
            </w:pPr>
          </w:p>
          <w:p w:rsidR="00BC2E55" w:rsidRPr="00C06BE6" w:rsidRDefault="00C06BE6" w:rsidP="00C06BE6">
            <w:pPr>
              <w:pStyle w:val="ListParagraph"/>
              <w:numPr>
                <w:ilvl w:val="0"/>
                <w:numId w:val="7"/>
              </w:numPr>
              <w:ind w:right="1474"/>
              <w:jc w:val="both"/>
              <w:rPr>
                <w:rFonts w:ascii="Century Gothic" w:hAnsi="Century Gothic"/>
                <w:color w:val="404040" w:themeColor="text1" w:themeTint="BF"/>
                <w:sz w:val="19"/>
                <w:szCs w:val="19"/>
              </w:rPr>
            </w:pPr>
            <w:r>
              <w:rPr>
                <w:rFonts w:ascii="Century Gothic" w:hAnsi="Century Gothic"/>
                <w:color w:val="404040" w:themeColor="text1" w:themeTint="BF"/>
                <w:sz w:val="19"/>
                <w:szCs w:val="19"/>
              </w:rPr>
              <w:t>U</w:t>
            </w:r>
            <w:r w:rsidR="00BC2E55" w:rsidRPr="00C06BE6">
              <w:rPr>
                <w:rFonts w:ascii="Century Gothic" w:hAnsi="Century Gothic"/>
                <w:color w:val="404040" w:themeColor="text1" w:themeTint="BF"/>
                <w:sz w:val="19"/>
                <w:szCs w:val="19"/>
              </w:rPr>
              <w:t>se outriggers or stabilisers where necessary</w:t>
            </w:r>
          </w:p>
          <w:p w:rsidR="00AF0EA6" w:rsidRPr="00BC2E55" w:rsidRDefault="00AF0EA6" w:rsidP="00795163">
            <w:pPr>
              <w:ind w:left="176" w:right="1474" w:hanging="142"/>
              <w:jc w:val="both"/>
              <w:rPr>
                <w:rFonts w:ascii="Century Gothic" w:hAnsi="Century Gothic"/>
                <w:color w:val="404040" w:themeColor="text1" w:themeTint="BF"/>
                <w:sz w:val="19"/>
                <w:szCs w:val="19"/>
              </w:rPr>
            </w:pPr>
          </w:p>
          <w:p w:rsidR="00BC2E55" w:rsidRPr="00C06BE6" w:rsidRDefault="00C06BE6" w:rsidP="00C06BE6">
            <w:pPr>
              <w:pStyle w:val="ListParagraph"/>
              <w:numPr>
                <w:ilvl w:val="0"/>
                <w:numId w:val="7"/>
              </w:numPr>
              <w:ind w:right="1474"/>
              <w:jc w:val="both"/>
              <w:rPr>
                <w:rFonts w:ascii="Century Gothic" w:hAnsi="Century Gothic"/>
                <w:color w:val="404040" w:themeColor="text1" w:themeTint="BF"/>
                <w:sz w:val="19"/>
                <w:szCs w:val="19"/>
              </w:rPr>
            </w:pPr>
            <w:r>
              <w:rPr>
                <w:rFonts w:ascii="Century Gothic" w:hAnsi="Century Gothic"/>
                <w:color w:val="404040" w:themeColor="text1" w:themeTint="BF"/>
                <w:sz w:val="19"/>
                <w:szCs w:val="19"/>
              </w:rPr>
              <w:t>C</w:t>
            </w:r>
            <w:r w:rsidR="00BC2E55" w:rsidRPr="00C06BE6">
              <w:rPr>
                <w:rFonts w:ascii="Century Gothic" w:hAnsi="Century Gothic"/>
                <w:color w:val="404040" w:themeColor="text1" w:themeTint="BF"/>
                <w:sz w:val="19"/>
                <w:szCs w:val="19"/>
              </w:rPr>
              <w:t>heck the SWL on the sling or shackle against load to be lifted and the configuration of the load</w:t>
            </w:r>
          </w:p>
          <w:p w:rsidR="00AF0EA6" w:rsidRPr="00BC2E55" w:rsidRDefault="00AF0EA6" w:rsidP="00795163">
            <w:pPr>
              <w:ind w:left="176" w:right="1474" w:hanging="142"/>
              <w:jc w:val="both"/>
              <w:rPr>
                <w:rFonts w:ascii="Century Gothic" w:hAnsi="Century Gothic"/>
                <w:color w:val="404040" w:themeColor="text1" w:themeTint="BF"/>
                <w:sz w:val="19"/>
                <w:szCs w:val="19"/>
              </w:rPr>
            </w:pPr>
          </w:p>
          <w:p w:rsidR="00BC2E55" w:rsidRPr="00C06BE6" w:rsidRDefault="00C06BE6" w:rsidP="00C06BE6">
            <w:pPr>
              <w:pStyle w:val="ListParagraph"/>
              <w:numPr>
                <w:ilvl w:val="0"/>
                <w:numId w:val="7"/>
              </w:numPr>
              <w:ind w:right="1474"/>
              <w:jc w:val="both"/>
              <w:rPr>
                <w:rFonts w:ascii="Century Gothic" w:hAnsi="Century Gothic"/>
                <w:color w:val="404040" w:themeColor="text1" w:themeTint="BF"/>
                <w:sz w:val="19"/>
                <w:szCs w:val="19"/>
              </w:rPr>
            </w:pPr>
            <w:r>
              <w:rPr>
                <w:rFonts w:ascii="Century Gothic" w:hAnsi="Century Gothic"/>
                <w:color w:val="404040" w:themeColor="text1" w:themeTint="BF"/>
                <w:sz w:val="19"/>
                <w:szCs w:val="19"/>
              </w:rPr>
              <w:t>E</w:t>
            </w:r>
            <w:r w:rsidR="00BC2E55" w:rsidRPr="00C06BE6">
              <w:rPr>
                <w:rFonts w:ascii="Century Gothic" w:hAnsi="Century Gothic"/>
                <w:color w:val="404040" w:themeColor="text1" w:themeTint="BF"/>
                <w:sz w:val="19"/>
                <w:szCs w:val="19"/>
              </w:rPr>
              <w:t>nsure no broken ends in wires or chafing on fibre ropes</w:t>
            </w:r>
          </w:p>
          <w:p w:rsidR="00AF0EA6" w:rsidRPr="00BC2E55" w:rsidRDefault="00AF0EA6" w:rsidP="00795163">
            <w:pPr>
              <w:ind w:left="176" w:right="1474" w:hanging="142"/>
              <w:jc w:val="both"/>
              <w:rPr>
                <w:rFonts w:ascii="Century Gothic" w:hAnsi="Century Gothic"/>
                <w:color w:val="404040" w:themeColor="text1" w:themeTint="BF"/>
                <w:sz w:val="19"/>
                <w:szCs w:val="19"/>
              </w:rPr>
            </w:pPr>
          </w:p>
          <w:p w:rsidR="00BC2E55" w:rsidRPr="00C06BE6" w:rsidRDefault="00C06BE6" w:rsidP="00C06BE6">
            <w:pPr>
              <w:pStyle w:val="ListParagraph"/>
              <w:numPr>
                <w:ilvl w:val="0"/>
                <w:numId w:val="7"/>
              </w:numPr>
              <w:ind w:right="1474"/>
              <w:jc w:val="both"/>
              <w:rPr>
                <w:rFonts w:ascii="Century Gothic" w:hAnsi="Century Gothic"/>
                <w:color w:val="404040" w:themeColor="text1" w:themeTint="BF"/>
                <w:sz w:val="19"/>
                <w:szCs w:val="19"/>
              </w:rPr>
            </w:pPr>
            <w:r>
              <w:rPr>
                <w:rFonts w:ascii="Century Gothic" w:hAnsi="Century Gothic"/>
                <w:color w:val="404040" w:themeColor="text1" w:themeTint="BF"/>
                <w:sz w:val="19"/>
                <w:szCs w:val="19"/>
              </w:rPr>
              <w:t>P</w:t>
            </w:r>
            <w:r w:rsidR="00BC2E55" w:rsidRPr="00C06BE6">
              <w:rPr>
                <w:rFonts w:ascii="Century Gothic" w:hAnsi="Century Gothic"/>
                <w:color w:val="404040" w:themeColor="text1" w:themeTint="BF"/>
                <w:sz w:val="19"/>
                <w:szCs w:val="19"/>
              </w:rPr>
              <w:t>rotect wire rope or nylon slings from sharp edges.</w:t>
            </w:r>
          </w:p>
          <w:p w:rsidR="00BC2E55" w:rsidRPr="005216F3" w:rsidRDefault="00BC2E55" w:rsidP="00BC2E55">
            <w:pPr>
              <w:rPr>
                <w:rFonts w:ascii="Century Gothic" w:hAnsi="Century Gothic"/>
                <w:color w:val="404040" w:themeColor="text1" w:themeTint="BF"/>
                <w:sz w:val="19"/>
                <w:szCs w:val="19"/>
              </w:rPr>
            </w:pPr>
          </w:p>
        </w:tc>
      </w:tr>
      <w:tr w:rsidR="005216F3" w:rsidRPr="002B49A2" w:rsidTr="007436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56" w:type="dxa"/>
        </w:trPr>
        <w:tc>
          <w:tcPr>
            <w:tcW w:w="9015" w:type="dxa"/>
            <w:gridSpan w:val="3"/>
            <w:tcBorders>
              <w:top w:val="nil"/>
              <w:left w:val="nil"/>
              <w:bottom w:val="nil"/>
              <w:right w:val="nil"/>
            </w:tcBorders>
          </w:tcPr>
          <w:p w:rsidR="00F33416" w:rsidRPr="002B49A2" w:rsidRDefault="00F33416" w:rsidP="005216F3">
            <w:pPr>
              <w:rPr>
                <w:rFonts w:ascii="Century Gothic" w:hAnsi="Century Gothic"/>
                <w:color w:val="404040" w:themeColor="text1" w:themeTint="BF"/>
                <w:sz w:val="14"/>
                <w:szCs w:val="19"/>
              </w:rPr>
            </w:pPr>
          </w:p>
          <w:p w:rsidR="00F33416" w:rsidRPr="002B49A2" w:rsidRDefault="00F33416" w:rsidP="005216F3">
            <w:pPr>
              <w:rPr>
                <w:rFonts w:ascii="Century Gothic" w:hAnsi="Century Gothic"/>
                <w:color w:val="404040" w:themeColor="text1" w:themeTint="BF"/>
                <w:sz w:val="14"/>
                <w:szCs w:val="19"/>
              </w:rPr>
            </w:pPr>
          </w:p>
          <w:p w:rsidR="00F33416" w:rsidRPr="002B49A2" w:rsidRDefault="00F33416" w:rsidP="005216F3">
            <w:pPr>
              <w:rPr>
                <w:rFonts w:ascii="Century Gothic" w:hAnsi="Century Gothic"/>
                <w:color w:val="404040" w:themeColor="text1" w:themeTint="BF"/>
                <w:sz w:val="14"/>
                <w:szCs w:val="19"/>
              </w:rPr>
            </w:pPr>
          </w:p>
          <w:p w:rsidR="000270BE" w:rsidRPr="002B49A2" w:rsidRDefault="000270BE" w:rsidP="005216F3">
            <w:pPr>
              <w:rPr>
                <w:rFonts w:ascii="Century Gothic" w:hAnsi="Century Gothic"/>
                <w:color w:val="404040" w:themeColor="text1" w:themeTint="BF"/>
                <w:sz w:val="14"/>
                <w:szCs w:val="19"/>
              </w:rPr>
            </w:pPr>
          </w:p>
          <w:p w:rsidR="000270BE" w:rsidRPr="002B49A2" w:rsidRDefault="000270BE" w:rsidP="005216F3">
            <w:pPr>
              <w:rPr>
                <w:rFonts w:ascii="Century Gothic" w:hAnsi="Century Gothic"/>
                <w:color w:val="404040" w:themeColor="text1" w:themeTint="BF"/>
                <w:sz w:val="14"/>
                <w:szCs w:val="19"/>
              </w:rPr>
            </w:pPr>
          </w:p>
          <w:p w:rsidR="000270BE" w:rsidRPr="002B49A2" w:rsidRDefault="000270BE" w:rsidP="005216F3">
            <w:pPr>
              <w:rPr>
                <w:rFonts w:ascii="Century Gothic" w:hAnsi="Century Gothic"/>
                <w:color w:val="404040" w:themeColor="text1" w:themeTint="BF"/>
                <w:sz w:val="14"/>
                <w:szCs w:val="19"/>
              </w:rPr>
            </w:pPr>
          </w:p>
          <w:p w:rsidR="000270BE" w:rsidRPr="002B49A2" w:rsidRDefault="000270BE" w:rsidP="005216F3">
            <w:pPr>
              <w:rPr>
                <w:rFonts w:ascii="Century Gothic" w:hAnsi="Century Gothic"/>
                <w:color w:val="404040" w:themeColor="text1" w:themeTint="BF"/>
                <w:sz w:val="14"/>
                <w:szCs w:val="19"/>
              </w:rPr>
            </w:pPr>
          </w:p>
          <w:p w:rsidR="000270BE" w:rsidRPr="002B49A2" w:rsidRDefault="000270BE" w:rsidP="005216F3">
            <w:pPr>
              <w:rPr>
                <w:rFonts w:ascii="Century Gothic" w:hAnsi="Century Gothic"/>
                <w:color w:val="404040" w:themeColor="text1" w:themeTint="BF"/>
                <w:sz w:val="14"/>
                <w:szCs w:val="19"/>
              </w:rPr>
            </w:pPr>
          </w:p>
          <w:p w:rsidR="000270BE" w:rsidRPr="002B49A2" w:rsidRDefault="000270BE" w:rsidP="005216F3">
            <w:pPr>
              <w:rPr>
                <w:rFonts w:ascii="Century Gothic" w:hAnsi="Century Gothic"/>
                <w:color w:val="404040" w:themeColor="text1" w:themeTint="BF"/>
                <w:sz w:val="14"/>
                <w:szCs w:val="19"/>
              </w:rPr>
            </w:pPr>
          </w:p>
          <w:p w:rsidR="000270BE" w:rsidRPr="002B49A2" w:rsidRDefault="000270BE" w:rsidP="005216F3">
            <w:pPr>
              <w:rPr>
                <w:rFonts w:ascii="Century Gothic" w:hAnsi="Century Gothic"/>
                <w:color w:val="404040" w:themeColor="text1" w:themeTint="BF"/>
                <w:sz w:val="14"/>
                <w:szCs w:val="19"/>
              </w:rPr>
            </w:pPr>
          </w:p>
          <w:p w:rsidR="000270BE" w:rsidRPr="002B49A2" w:rsidRDefault="000270BE" w:rsidP="005216F3">
            <w:pPr>
              <w:rPr>
                <w:rFonts w:ascii="Century Gothic" w:hAnsi="Century Gothic"/>
                <w:color w:val="404040" w:themeColor="text1" w:themeTint="BF"/>
                <w:sz w:val="14"/>
                <w:szCs w:val="19"/>
              </w:rPr>
            </w:pPr>
          </w:p>
          <w:p w:rsidR="00AF0EA6" w:rsidRDefault="00AF0EA6" w:rsidP="005216F3">
            <w:pPr>
              <w:rPr>
                <w:rFonts w:ascii="Century Gothic" w:hAnsi="Century Gothic"/>
                <w:color w:val="404040" w:themeColor="text1" w:themeTint="BF"/>
                <w:sz w:val="14"/>
                <w:szCs w:val="19"/>
              </w:rPr>
            </w:pPr>
          </w:p>
          <w:p w:rsidR="00795163" w:rsidRDefault="00795163" w:rsidP="005216F3">
            <w:pPr>
              <w:rPr>
                <w:rFonts w:ascii="Century Gothic" w:hAnsi="Century Gothic"/>
                <w:color w:val="404040" w:themeColor="text1" w:themeTint="BF"/>
                <w:sz w:val="14"/>
                <w:szCs w:val="19"/>
              </w:rPr>
            </w:pPr>
          </w:p>
          <w:p w:rsidR="00795163" w:rsidRDefault="00795163" w:rsidP="005216F3">
            <w:pPr>
              <w:rPr>
                <w:rFonts w:ascii="Century Gothic" w:hAnsi="Century Gothic"/>
                <w:color w:val="404040" w:themeColor="text1" w:themeTint="BF"/>
                <w:sz w:val="14"/>
                <w:szCs w:val="19"/>
              </w:rPr>
            </w:pPr>
          </w:p>
          <w:p w:rsidR="00AF0EA6" w:rsidRDefault="00AF0EA6" w:rsidP="005216F3">
            <w:pPr>
              <w:rPr>
                <w:rFonts w:ascii="Century Gothic" w:hAnsi="Century Gothic"/>
                <w:color w:val="404040" w:themeColor="text1" w:themeTint="BF"/>
                <w:sz w:val="14"/>
                <w:szCs w:val="19"/>
              </w:rPr>
            </w:pPr>
          </w:p>
          <w:p w:rsidR="00AF0EA6" w:rsidRDefault="00AF0EA6" w:rsidP="005216F3">
            <w:pPr>
              <w:rPr>
                <w:rFonts w:ascii="Century Gothic" w:hAnsi="Century Gothic"/>
                <w:color w:val="404040" w:themeColor="text1" w:themeTint="BF"/>
                <w:sz w:val="14"/>
                <w:szCs w:val="19"/>
              </w:rPr>
            </w:pPr>
          </w:p>
          <w:p w:rsidR="000417E8" w:rsidRDefault="000417E8" w:rsidP="005216F3">
            <w:pPr>
              <w:rPr>
                <w:rFonts w:ascii="Century Gothic" w:hAnsi="Century Gothic"/>
                <w:color w:val="404040" w:themeColor="text1" w:themeTint="BF"/>
                <w:sz w:val="14"/>
                <w:szCs w:val="19"/>
              </w:rPr>
            </w:pPr>
          </w:p>
          <w:p w:rsidR="000417E8" w:rsidRDefault="000417E8" w:rsidP="005216F3">
            <w:pPr>
              <w:rPr>
                <w:rFonts w:ascii="Century Gothic" w:hAnsi="Century Gothic"/>
                <w:color w:val="404040" w:themeColor="text1" w:themeTint="BF"/>
                <w:sz w:val="14"/>
                <w:szCs w:val="19"/>
              </w:rPr>
            </w:pPr>
          </w:p>
          <w:p w:rsidR="000417E8" w:rsidRDefault="000417E8" w:rsidP="005216F3">
            <w:pPr>
              <w:rPr>
                <w:rFonts w:ascii="Century Gothic" w:hAnsi="Century Gothic"/>
                <w:color w:val="404040" w:themeColor="text1" w:themeTint="BF"/>
                <w:sz w:val="14"/>
                <w:szCs w:val="19"/>
              </w:rPr>
            </w:pPr>
          </w:p>
          <w:p w:rsidR="000417E8" w:rsidRDefault="000417E8" w:rsidP="005216F3">
            <w:pPr>
              <w:rPr>
                <w:rFonts w:ascii="Century Gothic" w:hAnsi="Century Gothic"/>
                <w:color w:val="404040" w:themeColor="text1" w:themeTint="BF"/>
                <w:sz w:val="14"/>
                <w:szCs w:val="19"/>
              </w:rPr>
            </w:pPr>
          </w:p>
          <w:p w:rsidR="000417E8" w:rsidRDefault="000417E8" w:rsidP="005216F3">
            <w:pPr>
              <w:rPr>
                <w:rFonts w:ascii="Century Gothic" w:hAnsi="Century Gothic"/>
                <w:color w:val="404040" w:themeColor="text1" w:themeTint="BF"/>
                <w:sz w:val="14"/>
                <w:szCs w:val="19"/>
              </w:rPr>
            </w:pPr>
          </w:p>
          <w:p w:rsidR="000417E8" w:rsidRDefault="000417E8" w:rsidP="005216F3">
            <w:pPr>
              <w:rPr>
                <w:rFonts w:ascii="Century Gothic" w:hAnsi="Century Gothic"/>
                <w:color w:val="404040" w:themeColor="text1" w:themeTint="BF"/>
                <w:sz w:val="14"/>
                <w:szCs w:val="19"/>
              </w:rPr>
            </w:pPr>
          </w:p>
          <w:p w:rsidR="000417E8" w:rsidRDefault="000417E8" w:rsidP="005216F3">
            <w:pPr>
              <w:rPr>
                <w:rFonts w:ascii="Century Gothic" w:hAnsi="Century Gothic"/>
                <w:color w:val="404040" w:themeColor="text1" w:themeTint="BF"/>
                <w:sz w:val="14"/>
                <w:szCs w:val="19"/>
              </w:rPr>
            </w:pPr>
          </w:p>
          <w:p w:rsidR="000417E8" w:rsidRDefault="000417E8" w:rsidP="005216F3">
            <w:pPr>
              <w:rPr>
                <w:rFonts w:ascii="Century Gothic" w:hAnsi="Century Gothic"/>
                <w:color w:val="404040" w:themeColor="text1" w:themeTint="BF"/>
                <w:sz w:val="14"/>
                <w:szCs w:val="19"/>
              </w:rPr>
            </w:pPr>
          </w:p>
          <w:p w:rsidR="000417E8" w:rsidRDefault="000417E8" w:rsidP="005216F3">
            <w:pPr>
              <w:rPr>
                <w:rFonts w:ascii="Century Gothic" w:hAnsi="Century Gothic"/>
                <w:color w:val="404040" w:themeColor="text1" w:themeTint="BF"/>
                <w:sz w:val="14"/>
                <w:szCs w:val="19"/>
              </w:rPr>
            </w:pPr>
          </w:p>
          <w:p w:rsidR="000417E8" w:rsidRDefault="000417E8" w:rsidP="005216F3">
            <w:pPr>
              <w:rPr>
                <w:rFonts w:ascii="Century Gothic" w:hAnsi="Century Gothic"/>
                <w:color w:val="404040" w:themeColor="text1" w:themeTint="BF"/>
                <w:sz w:val="14"/>
                <w:szCs w:val="19"/>
              </w:rPr>
            </w:pPr>
          </w:p>
          <w:p w:rsidR="00AF0EA6" w:rsidRPr="002B49A2" w:rsidRDefault="00AF0EA6" w:rsidP="005216F3">
            <w:pPr>
              <w:rPr>
                <w:rFonts w:ascii="Century Gothic" w:hAnsi="Century Gothic"/>
                <w:color w:val="404040" w:themeColor="text1" w:themeTint="BF"/>
                <w:sz w:val="14"/>
                <w:szCs w:val="19"/>
              </w:rPr>
            </w:pPr>
          </w:p>
          <w:p w:rsidR="000270BE" w:rsidRPr="002B49A2" w:rsidRDefault="000270BE" w:rsidP="005216F3">
            <w:pPr>
              <w:rPr>
                <w:rFonts w:ascii="Century Gothic" w:hAnsi="Century Gothic"/>
                <w:color w:val="404040" w:themeColor="text1" w:themeTint="BF"/>
                <w:sz w:val="14"/>
                <w:szCs w:val="19"/>
              </w:rPr>
            </w:pPr>
          </w:p>
          <w:p w:rsidR="005216F3" w:rsidRPr="00795163" w:rsidRDefault="005216F3" w:rsidP="005216F3">
            <w:pPr>
              <w:rPr>
                <w:rFonts w:ascii="Century Gothic" w:hAnsi="Century Gothic"/>
                <w:b/>
                <w:color w:val="404040" w:themeColor="text1" w:themeTint="BF"/>
                <w:sz w:val="14"/>
                <w:szCs w:val="19"/>
              </w:rPr>
            </w:pPr>
            <w:r w:rsidRPr="00795163">
              <w:rPr>
                <w:rFonts w:ascii="Century Gothic" w:hAnsi="Century Gothic"/>
                <w:b/>
                <w:color w:val="404040" w:themeColor="text1" w:themeTint="BF"/>
                <w:sz w:val="14"/>
                <w:szCs w:val="19"/>
              </w:rPr>
              <w:t>Disclaimer</w:t>
            </w:r>
          </w:p>
          <w:p w:rsidR="005216F3" w:rsidRPr="002B49A2" w:rsidRDefault="005216F3" w:rsidP="005216F3">
            <w:pPr>
              <w:rPr>
                <w:rFonts w:ascii="Century Gothic" w:hAnsi="Century Gothic"/>
                <w:color w:val="404040" w:themeColor="text1" w:themeTint="BF"/>
                <w:sz w:val="14"/>
                <w:szCs w:val="19"/>
              </w:rPr>
            </w:pPr>
          </w:p>
          <w:p w:rsidR="005216F3" w:rsidRPr="002B49A2" w:rsidRDefault="005216F3" w:rsidP="005216F3">
            <w:pPr>
              <w:rPr>
                <w:rFonts w:ascii="Century Gothic" w:hAnsi="Century Gothic"/>
                <w:color w:val="404040" w:themeColor="text1" w:themeTint="BF"/>
                <w:sz w:val="14"/>
                <w:szCs w:val="19"/>
              </w:rPr>
            </w:pPr>
            <w:r w:rsidRPr="002B49A2">
              <w:rPr>
                <w:rFonts w:ascii="Century Gothic" w:hAnsi="Century Gothic"/>
                <w:color w:val="404040" w:themeColor="text1" w:themeTint="BF"/>
                <w:sz w:val="14"/>
                <w:szCs w:val="19"/>
              </w:rPr>
              <w:t xml:space="preserve">These example Director’s Briefings are provided by Hettle Andrews for general guidance on matters of interest. In making these documents available to a general and diverse audience it is not possible to anticipate the requirements or the hazards of any subscriber’s business. Users are therefore advised to carefully evaluate the contents.  Hettle Andrews does not accept any liability whatsoever for injury, damage or other losses which may arise from reliance on this information and the use of these documents. </w:t>
            </w:r>
          </w:p>
          <w:p w:rsidR="005216F3" w:rsidRPr="002B49A2" w:rsidRDefault="005216F3" w:rsidP="005216F3">
            <w:pPr>
              <w:rPr>
                <w:rFonts w:ascii="Century Gothic" w:hAnsi="Century Gothic"/>
                <w:color w:val="404040" w:themeColor="text1" w:themeTint="BF"/>
                <w:sz w:val="14"/>
                <w:szCs w:val="19"/>
              </w:rPr>
            </w:pPr>
          </w:p>
          <w:p w:rsidR="005216F3" w:rsidRPr="002B49A2" w:rsidRDefault="005216F3" w:rsidP="005216F3">
            <w:pPr>
              <w:rPr>
                <w:rFonts w:ascii="Century Gothic" w:hAnsi="Century Gothic"/>
                <w:color w:val="404040" w:themeColor="text1" w:themeTint="BF"/>
                <w:sz w:val="14"/>
                <w:szCs w:val="19"/>
              </w:rPr>
            </w:pPr>
            <w:r w:rsidRPr="002B49A2">
              <w:rPr>
                <w:rFonts w:ascii="Century Gothic" w:hAnsi="Century Gothic"/>
                <w:color w:val="404040" w:themeColor="text1" w:themeTint="BF"/>
                <w:sz w:val="14"/>
                <w:szCs w:val="19"/>
              </w:rPr>
              <w:t>Copyright of these documents remains with Hettle Andrews and whilst subscribers are permitted to make use of them for their own purposes, permission is not granted for resale of the intellectual property to third parties.</w:t>
            </w:r>
          </w:p>
        </w:tc>
      </w:tr>
    </w:tbl>
    <w:p w:rsidR="009352A5" w:rsidRDefault="009352A5" w:rsidP="00B07DA7">
      <w:pPr>
        <w:rPr>
          <w:rFonts w:ascii="Century Gothic" w:hAnsi="Century Gothic"/>
          <w:color w:val="E36C0A" w:themeColor="accent6" w:themeShade="BF"/>
          <w:sz w:val="20"/>
          <w:szCs w:val="20"/>
        </w:rPr>
      </w:pPr>
    </w:p>
    <w:sectPr w:rsidR="009352A5" w:rsidSect="00B506FA">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52A5" w:rsidRDefault="009352A5" w:rsidP="009352A5">
      <w:r>
        <w:separator/>
      </w:r>
    </w:p>
  </w:endnote>
  <w:endnote w:type="continuationSeparator" w:id="0">
    <w:p w:rsidR="009352A5" w:rsidRDefault="009352A5" w:rsidP="00935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tone Sans ITC-Medium">
    <w:altName w:val="Vrinda"/>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52A5" w:rsidRDefault="009352A5" w:rsidP="009352A5">
      <w:r>
        <w:separator/>
      </w:r>
    </w:p>
  </w:footnote>
  <w:footnote w:type="continuationSeparator" w:id="0">
    <w:p w:rsidR="009352A5" w:rsidRDefault="009352A5" w:rsidP="009352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2A5" w:rsidRDefault="009352A5">
    <w:pPr>
      <w:pStyle w:val="Header"/>
    </w:pPr>
    <w:r w:rsidRPr="009352A5">
      <w:rPr>
        <w:noProof/>
        <w:lang w:val="en-GB" w:eastAsia="en-GB"/>
      </w:rPr>
      <w:drawing>
        <wp:anchor distT="0" distB="0" distL="114300" distR="114300" simplePos="0" relativeHeight="251659264" behindDoc="1" locked="0" layoutInCell="1" allowOverlap="1" wp14:anchorId="651CE920" wp14:editId="21285D93">
          <wp:simplePos x="0" y="0"/>
          <wp:positionH relativeFrom="column">
            <wp:align>center</wp:align>
          </wp:positionH>
          <wp:positionV relativeFrom="paragraph">
            <wp:posOffset>-209550</wp:posOffset>
          </wp:positionV>
          <wp:extent cx="2995200" cy="586800"/>
          <wp:effectExtent l="0" t="0" r="0" b="3810"/>
          <wp:wrapNone/>
          <wp:docPr id="2" name="Picture 2" descr="C:\Users\anna.stringer\Desktop\Hettle Andrew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stringer\Desktop\Hettle Andrew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95200" cy="586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352A5">
      <w:rPr>
        <w:noProof/>
        <w:lang w:val="en-GB" w:eastAsia="en-GB"/>
      </w:rPr>
      <mc:AlternateContent>
        <mc:Choice Requires="wps">
          <w:drawing>
            <wp:anchor distT="0" distB="0" distL="114300" distR="114300" simplePos="0" relativeHeight="251660288" behindDoc="0" locked="0" layoutInCell="1" allowOverlap="1" wp14:anchorId="575D596D" wp14:editId="333C8BA2">
              <wp:simplePos x="0" y="0"/>
              <wp:positionH relativeFrom="column">
                <wp:posOffset>-1000125</wp:posOffset>
              </wp:positionH>
              <wp:positionV relativeFrom="page">
                <wp:posOffset>866775</wp:posOffset>
              </wp:positionV>
              <wp:extent cx="78009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7800975" cy="0"/>
                      </a:xfrm>
                      <a:prstGeom prst="line">
                        <a:avLst/>
                      </a:prstGeom>
                      <a:ln w="12700">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192200"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78.75pt,68.25pt" to="535.5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" strokecolor="#f79646 [3209]" strokeweight="1pt">
              <w10:wrap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33804"/>
    <w:multiLevelType w:val="hybridMultilevel"/>
    <w:tmpl w:val="77021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CD44C6"/>
    <w:multiLevelType w:val="hybridMultilevel"/>
    <w:tmpl w:val="31920988"/>
    <w:lvl w:ilvl="0" w:tplc="41025264">
      <w:numFmt w:val="bullet"/>
      <w:lvlText w:val="•"/>
      <w:lvlJc w:val="left"/>
      <w:pPr>
        <w:ind w:left="144" w:hanging="360"/>
      </w:pPr>
      <w:rPr>
        <w:rFonts w:ascii="Century Gothic" w:eastAsia="Times New Roman" w:hAnsi="Century Gothic" w:cs="Times New Roman"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2" w15:restartNumberingAfterBreak="0">
    <w:nsid w:val="23844868"/>
    <w:multiLevelType w:val="hybridMultilevel"/>
    <w:tmpl w:val="19D8B6AE"/>
    <w:lvl w:ilvl="0" w:tplc="08090001">
      <w:start w:val="1"/>
      <w:numFmt w:val="bullet"/>
      <w:lvlText w:val=""/>
      <w:lvlJc w:val="left"/>
      <w:pPr>
        <w:ind w:left="612" w:hanging="360"/>
      </w:pPr>
      <w:rPr>
        <w:rFonts w:ascii="Symbol" w:hAnsi="Symbol" w:hint="default"/>
      </w:rPr>
    </w:lvl>
    <w:lvl w:ilvl="1" w:tplc="08090003" w:tentative="1">
      <w:start w:val="1"/>
      <w:numFmt w:val="bullet"/>
      <w:lvlText w:val="o"/>
      <w:lvlJc w:val="left"/>
      <w:pPr>
        <w:ind w:left="1332" w:hanging="360"/>
      </w:pPr>
      <w:rPr>
        <w:rFonts w:ascii="Courier New" w:hAnsi="Courier New" w:cs="Courier New" w:hint="default"/>
      </w:rPr>
    </w:lvl>
    <w:lvl w:ilvl="2" w:tplc="08090005" w:tentative="1">
      <w:start w:val="1"/>
      <w:numFmt w:val="bullet"/>
      <w:lvlText w:val=""/>
      <w:lvlJc w:val="left"/>
      <w:pPr>
        <w:ind w:left="2052" w:hanging="360"/>
      </w:pPr>
      <w:rPr>
        <w:rFonts w:ascii="Wingdings" w:hAnsi="Wingdings" w:hint="default"/>
      </w:rPr>
    </w:lvl>
    <w:lvl w:ilvl="3" w:tplc="08090001" w:tentative="1">
      <w:start w:val="1"/>
      <w:numFmt w:val="bullet"/>
      <w:lvlText w:val=""/>
      <w:lvlJc w:val="left"/>
      <w:pPr>
        <w:ind w:left="2772" w:hanging="360"/>
      </w:pPr>
      <w:rPr>
        <w:rFonts w:ascii="Symbol" w:hAnsi="Symbol" w:hint="default"/>
      </w:rPr>
    </w:lvl>
    <w:lvl w:ilvl="4" w:tplc="08090003" w:tentative="1">
      <w:start w:val="1"/>
      <w:numFmt w:val="bullet"/>
      <w:lvlText w:val="o"/>
      <w:lvlJc w:val="left"/>
      <w:pPr>
        <w:ind w:left="3492" w:hanging="360"/>
      </w:pPr>
      <w:rPr>
        <w:rFonts w:ascii="Courier New" w:hAnsi="Courier New" w:cs="Courier New" w:hint="default"/>
      </w:rPr>
    </w:lvl>
    <w:lvl w:ilvl="5" w:tplc="08090005" w:tentative="1">
      <w:start w:val="1"/>
      <w:numFmt w:val="bullet"/>
      <w:lvlText w:val=""/>
      <w:lvlJc w:val="left"/>
      <w:pPr>
        <w:ind w:left="4212" w:hanging="360"/>
      </w:pPr>
      <w:rPr>
        <w:rFonts w:ascii="Wingdings" w:hAnsi="Wingdings" w:hint="default"/>
      </w:rPr>
    </w:lvl>
    <w:lvl w:ilvl="6" w:tplc="08090001" w:tentative="1">
      <w:start w:val="1"/>
      <w:numFmt w:val="bullet"/>
      <w:lvlText w:val=""/>
      <w:lvlJc w:val="left"/>
      <w:pPr>
        <w:ind w:left="4932" w:hanging="360"/>
      </w:pPr>
      <w:rPr>
        <w:rFonts w:ascii="Symbol" w:hAnsi="Symbol" w:hint="default"/>
      </w:rPr>
    </w:lvl>
    <w:lvl w:ilvl="7" w:tplc="08090003" w:tentative="1">
      <w:start w:val="1"/>
      <w:numFmt w:val="bullet"/>
      <w:lvlText w:val="o"/>
      <w:lvlJc w:val="left"/>
      <w:pPr>
        <w:ind w:left="5652" w:hanging="360"/>
      </w:pPr>
      <w:rPr>
        <w:rFonts w:ascii="Courier New" w:hAnsi="Courier New" w:cs="Courier New" w:hint="default"/>
      </w:rPr>
    </w:lvl>
    <w:lvl w:ilvl="8" w:tplc="08090005" w:tentative="1">
      <w:start w:val="1"/>
      <w:numFmt w:val="bullet"/>
      <w:lvlText w:val=""/>
      <w:lvlJc w:val="left"/>
      <w:pPr>
        <w:ind w:left="6372" w:hanging="360"/>
      </w:pPr>
      <w:rPr>
        <w:rFonts w:ascii="Wingdings" w:hAnsi="Wingdings" w:hint="default"/>
      </w:rPr>
    </w:lvl>
  </w:abstractNum>
  <w:abstractNum w:abstractNumId="3" w15:restartNumberingAfterBreak="0">
    <w:nsid w:val="2CFD1167"/>
    <w:multiLevelType w:val="hybridMultilevel"/>
    <w:tmpl w:val="7BC0E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7A3EE6"/>
    <w:multiLevelType w:val="hybridMultilevel"/>
    <w:tmpl w:val="385A5AC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2A4DD9"/>
    <w:multiLevelType w:val="hybridMultilevel"/>
    <w:tmpl w:val="00807B46"/>
    <w:lvl w:ilvl="0" w:tplc="41025264">
      <w:numFmt w:val="bullet"/>
      <w:lvlText w:val="•"/>
      <w:lvlJc w:val="left"/>
      <w:pPr>
        <w:ind w:left="252" w:hanging="360"/>
      </w:pPr>
      <w:rPr>
        <w:rFonts w:ascii="Century Gothic" w:eastAsia="Times New Roman" w:hAnsi="Century Gothic" w:cs="Times New Roman" w:hint="default"/>
      </w:rPr>
    </w:lvl>
    <w:lvl w:ilvl="1" w:tplc="08090003" w:tentative="1">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6" w15:restartNumberingAfterBreak="0">
    <w:nsid w:val="68234C6D"/>
    <w:multiLevelType w:val="hybridMultilevel"/>
    <w:tmpl w:val="2F0E98D4"/>
    <w:lvl w:ilvl="0" w:tplc="BF6E7C54">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6C0F19"/>
    <w:multiLevelType w:val="hybridMultilevel"/>
    <w:tmpl w:val="A648B31A"/>
    <w:lvl w:ilvl="0" w:tplc="0B0C3A16">
      <w:numFmt w:val="bullet"/>
      <w:lvlText w:val="•"/>
      <w:lvlJc w:val="left"/>
      <w:pPr>
        <w:ind w:left="720" w:hanging="360"/>
      </w:pPr>
      <w:rPr>
        <w:rFonts w:ascii="Century Gothic" w:eastAsia="Times New Roman"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6"/>
  </w:num>
  <w:num w:numId="5">
    <w:abstractNumId w:val="4"/>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2A5"/>
    <w:rsid w:val="000270BE"/>
    <w:rsid w:val="000417E8"/>
    <w:rsid w:val="001303AF"/>
    <w:rsid w:val="00150A49"/>
    <w:rsid w:val="001545C3"/>
    <w:rsid w:val="001A0DC8"/>
    <w:rsid w:val="002968CD"/>
    <w:rsid w:val="002A31EF"/>
    <w:rsid w:val="002B49A2"/>
    <w:rsid w:val="002F2AFD"/>
    <w:rsid w:val="003D1335"/>
    <w:rsid w:val="0044033D"/>
    <w:rsid w:val="00453F73"/>
    <w:rsid w:val="00481421"/>
    <w:rsid w:val="004F67CF"/>
    <w:rsid w:val="005174F0"/>
    <w:rsid w:val="005216F3"/>
    <w:rsid w:val="005470D4"/>
    <w:rsid w:val="0074360D"/>
    <w:rsid w:val="00764ED8"/>
    <w:rsid w:val="00777412"/>
    <w:rsid w:val="00795163"/>
    <w:rsid w:val="00877946"/>
    <w:rsid w:val="00916A5E"/>
    <w:rsid w:val="00922B53"/>
    <w:rsid w:val="009352A5"/>
    <w:rsid w:val="00AF0EA6"/>
    <w:rsid w:val="00B07DA7"/>
    <w:rsid w:val="00B506FA"/>
    <w:rsid w:val="00BC2E55"/>
    <w:rsid w:val="00C06BE6"/>
    <w:rsid w:val="00D314D5"/>
    <w:rsid w:val="00D4027B"/>
    <w:rsid w:val="00D905B1"/>
    <w:rsid w:val="00EB595D"/>
    <w:rsid w:val="00F33416"/>
    <w:rsid w:val="00FE62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D271D"/>
  <w15:docId w15:val="{9E647F37-C319-4BC0-838C-15EA1401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70D4"/>
    <w:rPr>
      <w:sz w:val="24"/>
      <w:szCs w:val="24"/>
      <w:lang w:val="en-US"/>
    </w:rPr>
  </w:style>
  <w:style w:type="paragraph" w:styleId="Heading1">
    <w:name w:val="heading 1"/>
    <w:basedOn w:val="Normal"/>
    <w:link w:val="Heading1Char"/>
    <w:qFormat/>
    <w:rsid w:val="005470D4"/>
    <w:pPr>
      <w:keepNext/>
      <w:spacing w:before="60" w:after="240"/>
      <w:outlineLvl w:val="0"/>
    </w:pPr>
    <w:rPr>
      <w:rFonts w:ascii="Stone Sans ITC-Medium" w:hAnsi="Stone Sans ITC-Medium"/>
      <w:color w:val="000066"/>
      <w:kern w:val="36"/>
      <w:sz w:val="40"/>
      <w:szCs w:val="40"/>
      <w:lang w:val="en-GB"/>
    </w:rPr>
  </w:style>
  <w:style w:type="paragraph" w:styleId="Heading2">
    <w:name w:val="heading 2"/>
    <w:basedOn w:val="Normal"/>
    <w:link w:val="Heading2Char"/>
    <w:qFormat/>
    <w:rsid w:val="005470D4"/>
    <w:pPr>
      <w:keepNext/>
      <w:keepLines/>
      <w:pBdr>
        <w:top w:val="single" w:sz="8" w:space="0" w:color="000000"/>
        <w:left w:val="single" w:sz="8" w:space="6" w:color="000000"/>
        <w:bottom w:val="single" w:sz="8" w:space="0" w:color="000000"/>
        <w:right w:val="single" w:sz="8" w:space="6" w:color="000000"/>
      </w:pBdr>
      <w:shd w:val="clear" w:color="auto" w:fill="333399"/>
      <w:spacing w:before="60" w:after="120"/>
      <w:outlineLvl w:val="1"/>
    </w:pPr>
    <w:rPr>
      <w:rFonts w:ascii="Stone Sans ITC-Medium" w:hAnsi="Stone Sans ITC-Medium"/>
      <w:color w:val="FFFFFF"/>
      <w:sz w:val="28"/>
      <w:szCs w:val="28"/>
      <w:lang w:val="en-GB"/>
    </w:rPr>
  </w:style>
  <w:style w:type="paragraph" w:styleId="Heading3">
    <w:name w:val="heading 3"/>
    <w:basedOn w:val="Normal"/>
    <w:link w:val="Heading3Char"/>
    <w:qFormat/>
    <w:rsid w:val="005470D4"/>
    <w:pPr>
      <w:keepNext/>
      <w:keepLines/>
      <w:spacing w:before="100" w:beforeAutospacing="1" w:after="120"/>
      <w:outlineLvl w:val="2"/>
    </w:pPr>
    <w:rPr>
      <w:rFonts w:ascii="Stone Sans ITC-Medium" w:hAnsi="Stone Sans ITC-Medium"/>
      <w:lang w:val="en-GB"/>
    </w:rPr>
  </w:style>
  <w:style w:type="paragraph" w:styleId="Heading4">
    <w:name w:val="heading 4"/>
    <w:basedOn w:val="Normal"/>
    <w:link w:val="Heading4Char"/>
    <w:qFormat/>
    <w:rsid w:val="005470D4"/>
    <w:pPr>
      <w:keepNext/>
      <w:keepLines/>
      <w:spacing w:before="100" w:beforeAutospacing="1" w:after="120"/>
      <w:outlineLvl w:val="3"/>
    </w:pPr>
    <w:rPr>
      <w:rFonts w:ascii="Stone Sans ITC-Medium" w:hAnsi="Stone Sans ITC-Medium"/>
      <w:b/>
      <w:bCs/>
      <w:lang w:val="en-GB"/>
    </w:rPr>
  </w:style>
  <w:style w:type="paragraph" w:styleId="Heading5">
    <w:name w:val="heading 5"/>
    <w:basedOn w:val="Normal"/>
    <w:link w:val="Heading5Char"/>
    <w:qFormat/>
    <w:rsid w:val="005470D4"/>
    <w:pPr>
      <w:spacing w:before="100" w:beforeAutospacing="1" w:after="100" w:afterAutospacing="1"/>
      <w:outlineLvl w:val="4"/>
    </w:pPr>
    <w:rPr>
      <w:b/>
      <w:bCs/>
      <w:sz w:val="20"/>
      <w:szCs w:val="20"/>
      <w:lang w:val="en-GB"/>
    </w:rPr>
  </w:style>
  <w:style w:type="paragraph" w:styleId="Heading6">
    <w:name w:val="heading 6"/>
    <w:basedOn w:val="Normal"/>
    <w:link w:val="Heading6Char"/>
    <w:qFormat/>
    <w:rsid w:val="005470D4"/>
    <w:pPr>
      <w:spacing w:before="100" w:beforeAutospacing="1" w:after="100" w:afterAutospacing="1"/>
      <w:outlineLvl w:val="5"/>
    </w:pPr>
    <w:rPr>
      <w:b/>
      <w:bCs/>
      <w:sz w:val="15"/>
      <w:szCs w:val="15"/>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70D4"/>
    <w:rPr>
      <w:rFonts w:ascii="Stone Sans ITC-Medium" w:hAnsi="Stone Sans ITC-Medium"/>
      <w:color w:val="000066"/>
      <w:kern w:val="36"/>
      <w:sz w:val="40"/>
      <w:szCs w:val="40"/>
    </w:rPr>
  </w:style>
  <w:style w:type="character" w:customStyle="1" w:styleId="Heading2Char">
    <w:name w:val="Heading 2 Char"/>
    <w:basedOn w:val="DefaultParagraphFont"/>
    <w:link w:val="Heading2"/>
    <w:rsid w:val="005470D4"/>
    <w:rPr>
      <w:rFonts w:ascii="Stone Sans ITC-Medium" w:hAnsi="Stone Sans ITC-Medium"/>
      <w:color w:val="FFFFFF"/>
      <w:sz w:val="28"/>
      <w:szCs w:val="28"/>
      <w:shd w:val="clear" w:color="auto" w:fill="333399"/>
    </w:rPr>
  </w:style>
  <w:style w:type="character" w:customStyle="1" w:styleId="Heading3Char">
    <w:name w:val="Heading 3 Char"/>
    <w:basedOn w:val="DefaultParagraphFont"/>
    <w:link w:val="Heading3"/>
    <w:rsid w:val="005470D4"/>
    <w:rPr>
      <w:rFonts w:ascii="Stone Sans ITC-Medium" w:hAnsi="Stone Sans ITC-Medium"/>
      <w:sz w:val="24"/>
      <w:szCs w:val="24"/>
    </w:rPr>
  </w:style>
  <w:style w:type="character" w:customStyle="1" w:styleId="Heading4Char">
    <w:name w:val="Heading 4 Char"/>
    <w:basedOn w:val="DefaultParagraphFont"/>
    <w:link w:val="Heading4"/>
    <w:rsid w:val="005470D4"/>
    <w:rPr>
      <w:rFonts w:ascii="Stone Sans ITC-Medium" w:hAnsi="Stone Sans ITC-Medium"/>
      <w:b/>
      <w:bCs/>
      <w:sz w:val="24"/>
      <w:szCs w:val="24"/>
    </w:rPr>
  </w:style>
  <w:style w:type="character" w:customStyle="1" w:styleId="Heading5Char">
    <w:name w:val="Heading 5 Char"/>
    <w:basedOn w:val="DefaultParagraphFont"/>
    <w:link w:val="Heading5"/>
    <w:rsid w:val="005470D4"/>
    <w:rPr>
      <w:b/>
      <w:bCs/>
    </w:rPr>
  </w:style>
  <w:style w:type="character" w:customStyle="1" w:styleId="Heading6Char">
    <w:name w:val="Heading 6 Char"/>
    <w:basedOn w:val="DefaultParagraphFont"/>
    <w:link w:val="Heading6"/>
    <w:rsid w:val="005470D4"/>
    <w:rPr>
      <w:b/>
      <w:bCs/>
      <w:sz w:val="15"/>
      <w:szCs w:val="15"/>
    </w:rPr>
  </w:style>
  <w:style w:type="paragraph" w:styleId="Header">
    <w:name w:val="header"/>
    <w:basedOn w:val="Normal"/>
    <w:link w:val="HeaderChar"/>
    <w:uiPriority w:val="99"/>
    <w:unhideWhenUsed/>
    <w:rsid w:val="009352A5"/>
    <w:pPr>
      <w:tabs>
        <w:tab w:val="center" w:pos="4513"/>
        <w:tab w:val="right" w:pos="9026"/>
      </w:tabs>
    </w:pPr>
  </w:style>
  <w:style w:type="character" w:customStyle="1" w:styleId="HeaderChar">
    <w:name w:val="Header Char"/>
    <w:basedOn w:val="DefaultParagraphFont"/>
    <w:link w:val="Header"/>
    <w:uiPriority w:val="99"/>
    <w:rsid w:val="009352A5"/>
    <w:rPr>
      <w:sz w:val="24"/>
      <w:szCs w:val="24"/>
      <w:lang w:val="en-US"/>
    </w:rPr>
  </w:style>
  <w:style w:type="paragraph" w:styleId="Footer">
    <w:name w:val="footer"/>
    <w:basedOn w:val="Normal"/>
    <w:link w:val="FooterChar"/>
    <w:uiPriority w:val="99"/>
    <w:unhideWhenUsed/>
    <w:rsid w:val="009352A5"/>
    <w:pPr>
      <w:tabs>
        <w:tab w:val="center" w:pos="4513"/>
        <w:tab w:val="right" w:pos="9026"/>
      </w:tabs>
    </w:pPr>
  </w:style>
  <w:style w:type="character" w:customStyle="1" w:styleId="FooterChar">
    <w:name w:val="Footer Char"/>
    <w:basedOn w:val="DefaultParagraphFont"/>
    <w:link w:val="Footer"/>
    <w:uiPriority w:val="99"/>
    <w:rsid w:val="009352A5"/>
    <w:rPr>
      <w:sz w:val="24"/>
      <w:szCs w:val="24"/>
      <w:lang w:val="en-US"/>
    </w:rPr>
  </w:style>
  <w:style w:type="table" w:styleId="TableGrid">
    <w:name w:val="Table Grid"/>
    <w:basedOn w:val="TableNormal"/>
    <w:uiPriority w:val="59"/>
    <w:rsid w:val="00935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7946"/>
    <w:pPr>
      <w:ind w:left="720"/>
      <w:contextualSpacing/>
    </w:pPr>
  </w:style>
  <w:style w:type="paragraph" w:styleId="Revision">
    <w:name w:val="Revision"/>
    <w:hidden/>
    <w:uiPriority w:val="99"/>
    <w:semiHidden/>
    <w:rsid w:val="00B506FA"/>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DB4066-D5EF-464D-B453-DDB50E709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Webb</dc:creator>
  <cp:lastModifiedBy>Amy Moran</cp:lastModifiedBy>
  <cp:revision>3</cp:revision>
  <cp:lastPrinted>2015-08-11T08:47:00Z</cp:lastPrinted>
  <dcterms:created xsi:type="dcterms:W3CDTF">2018-12-17T17:10:00Z</dcterms:created>
  <dcterms:modified xsi:type="dcterms:W3CDTF">2018-12-18T09:46:00Z</dcterms:modified>
</cp:coreProperties>
</file>