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rsidTr="006E1EC5">
        <w:trPr>
          <w:trHeight w:val="184"/>
        </w:trPr>
        <w:tc>
          <w:tcPr>
            <w:tcW w:w="2518" w:type="dxa"/>
            <w:vMerge w:val="restart"/>
          </w:tcPr>
          <w:p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444258C" wp14:editId="15612C27">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4258C" id="_x0000_t202" coordsize="21600,21600" o:spt="202" path="m,l,21600r21600,l21600,xe">
                      <v:stroke joinstyle="miter"/>
                      <v:path gradientshapeok="t" o:connecttype="rect"/>
                    </v:shapetype>
                    <v:shape id="Text Box 1" o:spid="_x0000_s1026" type="#_x0000_t202"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stroked="f">
                      <v:textbo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c>
          <w:tcPr>
            <w:tcW w:w="2518"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tc>
        <w:tc>
          <w:tcPr>
            <w:tcW w:w="2126"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BF4F27">
        <w:rPr>
          <w:rFonts w:ascii="Open Sans Light" w:hAnsi="Open Sans Light" w:cs="Open Sans Light"/>
          <w:b/>
          <w:szCs w:val="20"/>
        </w:rPr>
        <w:t xml:space="preserve"> Template – Fork </w:t>
      </w:r>
      <w:r w:rsidR="00E13475">
        <w:rPr>
          <w:rFonts w:ascii="Open Sans Light" w:hAnsi="Open Sans Light" w:cs="Open Sans Light"/>
          <w:b/>
          <w:szCs w:val="20"/>
        </w:rPr>
        <w:t>Lift Trucks (FLT)</w:t>
      </w:r>
    </w:p>
    <w:p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rsidTr="000E26F1">
        <w:trPr>
          <w:trHeight w:val="276"/>
        </w:trPr>
        <w:tc>
          <w:tcPr>
            <w:tcW w:w="2802" w:type="dxa"/>
            <w:tcBorders>
              <w:top w:val="nil"/>
              <w:left w:val="nil"/>
              <w:bottom w:val="nil"/>
            </w:tcBorders>
          </w:tcPr>
          <w:p w:rsidR="001F2187" w:rsidRPr="004D1D6B" w:rsidRDefault="001F2187">
            <w:pPr>
              <w:rPr>
                <w:rFonts w:ascii="Open Sans Light" w:hAnsi="Open Sans Light" w:cs="Open Sans Light"/>
                <w:sz w:val="20"/>
                <w:szCs w:val="20"/>
              </w:rPr>
            </w:pPr>
            <w:r w:rsidRPr="004D1D6B">
              <w:rPr>
                <w:rFonts w:ascii="Open Sans Light" w:hAnsi="Open Sans Light" w:cs="Open Sans Light"/>
                <w:sz w:val="20"/>
                <w:szCs w:val="20"/>
              </w:rPr>
              <w:t>Organisation Name:</w:t>
            </w:r>
          </w:p>
        </w:tc>
        <w:tc>
          <w:tcPr>
            <w:tcW w:w="6520" w:type="dxa"/>
          </w:tcPr>
          <w:p w:rsidR="001F2187" w:rsidRPr="004D1D6B" w:rsidRDefault="001F2187" w:rsidP="00286141">
            <w:pPr>
              <w:rPr>
                <w:rFonts w:ascii="Open Sans Light" w:hAnsi="Open Sans Light" w:cs="Open Sans Light"/>
                <w:sz w:val="20"/>
                <w:szCs w:val="20"/>
              </w:rPr>
            </w:pPr>
          </w:p>
        </w:tc>
      </w:tr>
      <w:tr w:rsidR="001F2187" w:rsidRPr="004D1D6B" w:rsidTr="000E26F1">
        <w:trPr>
          <w:trHeight w:val="276"/>
        </w:trPr>
        <w:tc>
          <w:tcPr>
            <w:tcW w:w="2802" w:type="dxa"/>
            <w:tcBorders>
              <w:top w:val="nil"/>
              <w:left w:val="nil"/>
              <w:bottom w:val="nil"/>
            </w:tcBorders>
          </w:tcPr>
          <w:p w:rsidR="001F2187" w:rsidRPr="004D1D6B" w:rsidRDefault="001F2187">
            <w:pPr>
              <w:rPr>
                <w:rFonts w:ascii="Open Sans Light" w:hAnsi="Open Sans Light" w:cs="Open Sans Light"/>
                <w:sz w:val="20"/>
                <w:szCs w:val="20"/>
              </w:rPr>
            </w:pPr>
            <w:r w:rsidRPr="004D1D6B">
              <w:rPr>
                <w:rFonts w:ascii="Open Sans Light" w:hAnsi="Open Sans Light" w:cs="Open Sans Light"/>
                <w:sz w:val="20"/>
                <w:szCs w:val="20"/>
              </w:rPr>
              <w:t xml:space="preserve">Location / Department: </w:t>
            </w:r>
          </w:p>
        </w:tc>
        <w:tc>
          <w:tcPr>
            <w:tcW w:w="6520" w:type="dxa"/>
          </w:tcPr>
          <w:p w:rsidR="001F2187" w:rsidRPr="004D1D6B" w:rsidRDefault="001F2187" w:rsidP="00286141">
            <w:pPr>
              <w:rPr>
                <w:rFonts w:ascii="Open Sans Light" w:hAnsi="Open Sans Light" w:cs="Open Sans Light"/>
                <w:sz w:val="20"/>
                <w:szCs w:val="20"/>
              </w:rPr>
            </w:pPr>
          </w:p>
        </w:tc>
      </w:tr>
      <w:tr w:rsidR="001F2187" w:rsidRPr="004D1D6B" w:rsidTr="000E26F1">
        <w:trPr>
          <w:trHeight w:val="276"/>
        </w:trPr>
        <w:tc>
          <w:tcPr>
            <w:tcW w:w="2802" w:type="dxa"/>
            <w:tcBorders>
              <w:top w:val="nil"/>
              <w:left w:val="nil"/>
              <w:bottom w:val="nil"/>
            </w:tcBorders>
          </w:tcPr>
          <w:p w:rsidR="001F2187" w:rsidRPr="004D1D6B" w:rsidRDefault="001F2187" w:rsidP="00A646B0">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rsidR="001F2187" w:rsidRPr="004D1D6B" w:rsidRDefault="001F2187" w:rsidP="00286141">
            <w:pPr>
              <w:rPr>
                <w:rFonts w:ascii="Open Sans Light" w:hAnsi="Open Sans Light" w:cs="Open Sans Light"/>
                <w:sz w:val="20"/>
                <w:szCs w:val="20"/>
              </w:rPr>
            </w:pPr>
          </w:p>
        </w:tc>
      </w:tr>
      <w:tr w:rsidR="001F2187" w:rsidRPr="004D1D6B" w:rsidTr="000E26F1">
        <w:trPr>
          <w:trHeight w:val="276"/>
        </w:trPr>
        <w:tc>
          <w:tcPr>
            <w:tcW w:w="2802" w:type="dxa"/>
            <w:tcBorders>
              <w:top w:val="nil"/>
              <w:left w:val="nil"/>
              <w:bottom w:val="nil"/>
            </w:tcBorders>
          </w:tcPr>
          <w:p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rsidR="001F2187" w:rsidRPr="004D1D6B" w:rsidRDefault="001F2187" w:rsidP="00286141">
            <w:pPr>
              <w:rPr>
                <w:rFonts w:ascii="Open Sans Light" w:hAnsi="Open Sans Light" w:cs="Open Sans Light"/>
                <w:sz w:val="20"/>
                <w:szCs w:val="20"/>
              </w:rPr>
            </w:pPr>
          </w:p>
        </w:tc>
      </w:tr>
    </w:tbl>
    <w:p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rsidR="00C54B12" w:rsidRDefault="00C54B12">
      <w:pPr>
        <w:rPr>
          <w:rFonts w:ascii="Open Sans Light" w:hAnsi="Open Sans Light" w:cs="Open Sans Light"/>
          <w:sz w:val="20"/>
          <w:szCs w:val="20"/>
        </w:rPr>
      </w:pPr>
    </w:p>
    <w:p w:rsidR="007943A6" w:rsidRDefault="007943A6">
      <w:pPr>
        <w:rPr>
          <w:rFonts w:ascii="Open Sans Light" w:hAnsi="Open Sans Light" w:cs="Open Sans Light"/>
          <w:sz w:val="20"/>
          <w:szCs w:val="20"/>
        </w:rPr>
      </w:pPr>
      <w:bookmarkStart w:id="0" w:name="_Hlk525812612"/>
      <w:r>
        <w:rPr>
          <w:rFonts w:ascii="Open Sans Light" w:hAnsi="Open Sans Light" w:cs="Open Sans Light"/>
          <w:sz w:val="20"/>
          <w:szCs w:val="20"/>
        </w:rPr>
        <w:t xml:space="preserve">Please note that this is a model risk assessment and the list of hazards and control measures in this template </w:t>
      </w:r>
      <w:r w:rsidRPr="007943A6">
        <w:rPr>
          <w:rFonts w:ascii="Open Sans Light" w:hAnsi="Open Sans Light" w:cs="Open Sans Light"/>
          <w:sz w:val="20"/>
          <w:szCs w:val="20"/>
        </w:rPr>
        <w:t>are not exhau</w:t>
      </w:r>
      <w:r>
        <w:rPr>
          <w:rFonts w:ascii="Open Sans Light" w:hAnsi="Open Sans Light" w:cs="Open Sans Light"/>
          <w:sz w:val="20"/>
          <w:szCs w:val="20"/>
        </w:rPr>
        <w:t>stive and are for guidance only, and should be used as a base for your own risk assessment.</w:t>
      </w:r>
      <w:bookmarkEnd w:id="0"/>
      <w:r w:rsidR="001E61F8">
        <w:rPr>
          <w:rFonts w:ascii="Open Sans Light" w:hAnsi="Open Sans Light" w:cs="Open Sans Light"/>
          <w:sz w:val="20"/>
          <w:szCs w:val="20"/>
        </w:rPr>
        <w:t xml:space="preserve"> Different types of FLTs (e.g. batte</w:t>
      </w:r>
      <w:r w:rsidR="00F10AFA">
        <w:rPr>
          <w:rFonts w:ascii="Open Sans Light" w:hAnsi="Open Sans Light" w:cs="Open Sans Light"/>
          <w:sz w:val="20"/>
          <w:szCs w:val="20"/>
        </w:rPr>
        <w:t xml:space="preserve">ry powered, petrol, diesel, LPG) </w:t>
      </w:r>
      <w:r w:rsidR="001E61F8">
        <w:rPr>
          <w:rFonts w:ascii="Open Sans Light" w:hAnsi="Open Sans Light" w:cs="Open Sans Light"/>
          <w:sz w:val="20"/>
          <w:szCs w:val="20"/>
        </w:rPr>
        <w:t>can carry their own individual risks, which must also be considered</w:t>
      </w:r>
      <w:r w:rsidR="00F10AFA">
        <w:rPr>
          <w:rFonts w:ascii="Open Sans Light" w:hAnsi="Open Sans Light" w:cs="Open Sans Light"/>
          <w:sz w:val="20"/>
          <w:szCs w:val="20"/>
        </w:rPr>
        <w:t>. You will also need to consider any specific hazards associated with your work environment, and the tasks that are being under</w:t>
      </w:r>
      <w:r w:rsidR="0013265A">
        <w:rPr>
          <w:rFonts w:ascii="Open Sans Light" w:hAnsi="Open Sans Light" w:cs="Open Sans Light"/>
          <w:sz w:val="20"/>
          <w:szCs w:val="20"/>
        </w:rPr>
        <w:t>taken involving FLTs.</w:t>
      </w:r>
    </w:p>
    <w:p w:rsidR="007943A6" w:rsidRPr="004D1D6B" w:rsidRDefault="007943A6">
      <w:pPr>
        <w:rPr>
          <w:rFonts w:ascii="Open Sans Light" w:hAnsi="Open Sans Light" w:cs="Open Sans Light"/>
          <w:sz w:val="20"/>
          <w:szCs w:val="20"/>
        </w:rPr>
      </w:pPr>
    </w:p>
    <w:p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4D1D6B" w:rsidTr="00394680">
        <w:trPr>
          <w:cantSplit/>
          <w:tblHeader/>
        </w:trPr>
        <w:tc>
          <w:tcPr>
            <w:tcW w:w="2802" w:type="dxa"/>
          </w:tcPr>
          <w:p w:rsidR="001F2187" w:rsidRPr="004D1D6B" w:rsidRDefault="001F2187">
            <w:pPr>
              <w:rPr>
                <w:rFonts w:ascii="Open Sans Light" w:hAnsi="Open Sans Light" w:cs="Open Sans Light"/>
                <w:b/>
                <w:sz w:val="20"/>
                <w:szCs w:val="20"/>
              </w:rPr>
            </w:pPr>
            <w:r w:rsidRPr="004D1D6B">
              <w:rPr>
                <w:rFonts w:ascii="Open Sans Light" w:hAnsi="Open Sans Light" w:cs="Open Sans Light"/>
                <w:b/>
                <w:sz w:val="20"/>
                <w:szCs w:val="20"/>
              </w:rPr>
              <w:t>Description of Hazard</w:t>
            </w:r>
          </w:p>
        </w:tc>
        <w:tc>
          <w:tcPr>
            <w:tcW w:w="1842" w:type="dxa"/>
          </w:tcPr>
          <w:p w:rsidR="001F2187" w:rsidRPr="004D1D6B" w:rsidRDefault="006A512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w:t>
            </w:r>
            <w:r w:rsidR="0081769D" w:rsidRPr="004D1D6B">
              <w:rPr>
                <w:rFonts w:ascii="Open Sans Light" w:hAnsi="Open Sans Light" w:cs="Open Sans Light"/>
                <w:b/>
                <w:sz w:val="20"/>
                <w:szCs w:val="20"/>
              </w:rPr>
              <w:t xml:space="preserve"> and how</w:t>
            </w:r>
            <w:r w:rsidRPr="004D1D6B">
              <w:rPr>
                <w:rFonts w:ascii="Open Sans Light" w:hAnsi="Open Sans Light" w:cs="Open Sans Light"/>
                <w:b/>
                <w:sz w:val="20"/>
                <w:szCs w:val="20"/>
              </w:rPr>
              <w:t>?</w:t>
            </w:r>
          </w:p>
        </w:tc>
        <w:tc>
          <w:tcPr>
            <w:tcW w:w="7088" w:type="dxa"/>
          </w:tcPr>
          <w:p w:rsidR="001F2187" w:rsidRPr="004D1D6B" w:rsidRDefault="001F2187">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850" w:type="dxa"/>
            <w:vAlign w:val="center"/>
          </w:tcPr>
          <w:p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Risk Rating (1-9)</w:t>
            </w:r>
          </w:p>
        </w:tc>
        <w:tc>
          <w:tcPr>
            <w:tcW w:w="1276" w:type="dxa"/>
            <w:vAlign w:val="center"/>
          </w:tcPr>
          <w:p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 (Yes / No)</w:t>
            </w:r>
          </w:p>
        </w:tc>
        <w:tc>
          <w:tcPr>
            <w:tcW w:w="992" w:type="dxa"/>
            <w:vAlign w:val="center"/>
          </w:tcPr>
          <w:p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6D5850" w:rsidRPr="004D1D6B" w:rsidTr="00631E69">
        <w:tc>
          <w:tcPr>
            <w:tcW w:w="2802" w:type="dxa"/>
          </w:tcPr>
          <w:p w:rsidR="00F96F54" w:rsidRPr="004D1D6B" w:rsidRDefault="002E254F" w:rsidP="00AC6DDC">
            <w:pPr>
              <w:rPr>
                <w:rFonts w:ascii="Open Sans Light" w:hAnsi="Open Sans Light" w:cs="Open Sans Light"/>
                <w:b/>
                <w:sz w:val="20"/>
                <w:szCs w:val="20"/>
              </w:rPr>
            </w:pPr>
            <w:r>
              <w:rPr>
                <w:rFonts w:ascii="Open Sans Light" w:hAnsi="Open Sans Light" w:cs="Open Sans Light"/>
                <w:b/>
                <w:sz w:val="20"/>
                <w:szCs w:val="20"/>
              </w:rPr>
              <w:t>Inade</w:t>
            </w:r>
            <w:r w:rsidR="00E13475">
              <w:rPr>
                <w:rFonts w:ascii="Open Sans Light" w:hAnsi="Open Sans Light" w:cs="Open Sans Light"/>
                <w:b/>
                <w:sz w:val="20"/>
                <w:szCs w:val="20"/>
              </w:rPr>
              <w:t xml:space="preserve">quately trained </w:t>
            </w:r>
            <w:r w:rsidR="00601EC1">
              <w:rPr>
                <w:rFonts w:ascii="Open Sans Light" w:hAnsi="Open Sans Light" w:cs="Open Sans Light"/>
                <w:b/>
                <w:sz w:val="20"/>
                <w:szCs w:val="20"/>
              </w:rPr>
              <w:t>operator</w:t>
            </w:r>
          </w:p>
        </w:tc>
        <w:tc>
          <w:tcPr>
            <w:tcW w:w="1842" w:type="dxa"/>
          </w:tcPr>
          <w:p w:rsidR="008A00BA" w:rsidRPr="008A00BA" w:rsidRDefault="008A00BA" w:rsidP="0081769D">
            <w:pPr>
              <w:rPr>
                <w:rFonts w:ascii="Open Sans Light" w:hAnsi="Open Sans Light" w:cs="Open Sans Light"/>
                <w:i/>
                <w:sz w:val="20"/>
                <w:szCs w:val="20"/>
              </w:rPr>
            </w:pPr>
            <w:r w:rsidRPr="008A00BA">
              <w:rPr>
                <w:rFonts w:ascii="Open Sans Light" w:hAnsi="Open Sans Light" w:cs="Open Sans Light"/>
                <w:i/>
                <w:sz w:val="20"/>
                <w:szCs w:val="20"/>
              </w:rPr>
              <w:t>All</w:t>
            </w:r>
          </w:p>
          <w:p w:rsidR="008A00BA" w:rsidRPr="008A00BA" w:rsidRDefault="008A00BA" w:rsidP="0081769D">
            <w:pPr>
              <w:rPr>
                <w:rFonts w:ascii="Open Sans Light" w:hAnsi="Open Sans Light" w:cs="Open Sans Light"/>
                <w:i/>
                <w:sz w:val="20"/>
                <w:szCs w:val="20"/>
              </w:rPr>
            </w:pPr>
          </w:p>
          <w:p w:rsidR="008A00BA" w:rsidRPr="008A00BA" w:rsidRDefault="0013265A" w:rsidP="0081769D">
            <w:pPr>
              <w:rPr>
                <w:rFonts w:ascii="Open Sans Light" w:hAnsi="Open Sans Light" w:cs="Open Sans Light"/>
                <w:i/>
                <w:sz w:val="20"/>
                <w:szCs w:val="20"/>
              </w:rPr>
            </w:pPr>
            <w:r>
              <w:rPr>
                <w:rFonts w:ascii="Open Sans Light" w:hAnsi="Open Sans Light" w:cs="Open Sans Light"/>
                <w:i/>
                <w:sz w:val="20"/>
                <w:szCs w:val="20"/>
              </w:rPr>
              <w:t xml:space="preserve">FLT used incorrectly which </w:t>
            </w:r>
            <w:r w:rsidR="008A00BA" w:rsidRPr="008A00BA">
              <w:rPr>
                <w:rFonts w:ascii="Open Sans Light" w:hAnsi="Open Sans Light" w:cs="Open Sans Light"/>
                <w:i/>
                <w:sz w:val="20"/>
                <w:szCs w:val="20"/>
              </w:rPr>
              <w:t>could cause injury or death</w:t>
            </w:r>
          </w:p>
        </w:tc>
        <w:tc>
          <w:tcPr>
            <w:tcW w:w="7088" w:type="dxa"/>
          </w:tcPr>
          <w:p w:rsidR="0019287E" w:rsidRDefault="00601EC1" w:rsidP="0019287E">
            <w:pPr>
              <w:pStyle w:val="ListParagraph"/>
              <w:numPr>
                <w:ilvl w:val="0"/>
                <w:numId w:val="20"/>
              </w:numPr>
              <w:ind w:left="351" w:hanging="283"/>
              <w:rPr>
                <w:rFonts w:ascii="Open Sans Light" w:hAnsi="Open Sans Light" w:cs="Open Sans Light"/>
                <w:i/>
                <w:sz w:val="20"/>
                <w:szCs w:val="20"/>
              </w:rPr>
            </w:pPr>
            <w:r>
              <w:rPr>
                <w:rFonts w:ascii="Open Sans Light" w:hAnsi="Open Sans Light" w:cs="Open Sans Light"/>
                <w:i/>
                <w:sz w:val="20"/>
                <w:szCs w:val="20"/>
              </w:rPr>
              <w:t xml:space="preserve">Authorised operators </w:t>
            </w:r>
            <w:r w:rsidR="0019287E">
              <w:rPr>
                <w:rFonts w:ascii="Open Sans Light" w:hAnsi="Open Sans Light" w:cs="Open Sans Light"/>
                <w:i/>
                <w:sz w:val="20"/>
                <w:szCs w:val="20"/>
              </w:rPr>
              <w:t xml:space="preserve">are provided with basic training </w:t>
            </w:r>
            <w:r w:rsidR="004C493C" w:rsidRPr="008A00BA">
              <w:rPr>
                <w:rFonts w:ascii="Open Sans Light" w:hAnsi="Open Sans Light" w:cs="Open Sans Light"/>
                <w:i/>
                <w:sz w:val="20"/>
                <w:szCs w:val="20"/>
              </w:rPr>
              <w:t>by an accredited training provider (APT) (using an APT is voluntary but will give you assurance that the training provided will be at least to th</w:t>
            </w:r>
            <w:r w:rsidR="0019287E">
              <w:rPr>
                <w:rFonts w:ascii="Open Sans Light" w:hAnsi="Open Sans Light" w:cs="Open Sans Light"/>
                <w:i/>
                <w:sz w:val="20"/>
                <w:szCs w:val="20"/>
              </w:rPr>
              <w:t xml:space="preserve">e standard described in the HSE’s Approved Code of Practice available at: </w:t>
            </w:r>
            <w:hyperlink r:id="rId7" w:history="1">
              <w:r w:rsidR="0019287E" w:rsidRPr="003915CB">
                <w:rPr>
                  <w:rStyle w:val="Hyperlink"/>
                  <w:rFonts w:ascii="Open Sans Light" w:hAnsi="Open Sans Light" w:cs="Open Sans Light"/>
                  <w:i/>
                  <w:sz w:val="20"/>
                  <w:szCs w:val="20"/>
                </w:rPr>
                <w:t>http://www.hse.gov.uk/pubns/priced/l117.pdf</w:t>
              </w:r>
            </w:hyperlink>
            <w:r w:rsidR="004C493C" w:rsidRPr="008A00BA">
              <w:rPr>
                <w:rFonts w:ascii="Open Sans Light" w:hAnsi="Open Sans Light" w:cs="Open Sans Light"/>
                <w:i/>
                <w:sz w:val="20"/>
                <w:szCs w:val="20"/>
              </w:rPr>
              <w:t xml:space="preserve">). </w:t>
            </w:r>
          </w:p>
          <w:p w:rsidR="0019287E" w:rsidRDefault="0019287E" w:rsidP="0019287E">
            <w:pPr>
              <w:pStyle w:val="ListParagraph"/>
              <w:numPr>
                <w:ilvl w:val="0"/>
                <w:numId w:val="20"/>
              </w:numPr>
              <w:ind w:left="351" w:hanging="283"/>
              <w:rPr>
                <w:rFonts w:ascii="Open Sans Light" w:hAnsi="Open Sans Light" w:cs="Open Sans Light"/>
                <w:i/>
                <w:sz w:val="20"/>
                <w:szCs w:val="20"/>
              </w:rPr>
            </w:pPr>
            <w:r>
              <w:rPr>
                <w:rFonts w:ascii="Open Sans Light" w:hAnsi="Open Sans Light" w:cs="Open Sans Light"/>
                <w:i/>
                <w:sz w:val="20"/>
                <w:szCs w:val="20"/>
              </w:rPr>
              <w:t>In addition to ba</w:t>
            </w:r>
            <w:r w:rsidR="00601EC1">
              <w:rPr>
                <w:rFonts w:ascii="Open Sans Light" w:hAnsi="Open Sans Light" w:cs="Open Sans Light"/>
                <w:i/>
                <w:sz w:val="20"/>
                <w:szCs w:val="20"/>
              </w:rPr>
              <w:t>sic training, authorised operators</w:t>
            </w:r>
            <w:r>
              <w:rPr>
                <w:rFonts w:ascii="Open Sans Light" w:hAnsi="Open Sans Light" w:cs="Open Sans Light"/>
                <w:i/>
                <w:sz w:val="20"/>
                <w:szCs w:val="20"/>
              </w:rPr>
              <w:t xml:space="preserve"> are provided with specifi</w:t>
            </w:r>
            <w:r w:rsidR="00E8145E">
              <w:rPr>
                <w:rFonts w:ascii="Open Sans Light" w:hAnsi="Open Sans Light" w:cs="Open Sans Light"/>
                <w:i/>
                <w:sz w:val="20"/>
                <w:szCs w:val="20"/>
              </w:rPr>
              <w:t>c job training and familiarisation</w:t>
            </w:r>
            <w:r>
              <w:rPr>
                <w:rFonts w:ascii="Open Sans Light" w:hAnsi="Open Sans Light" w:cs="Open Sans Light"/>
                <w:i/>
                <w:sz w:val="20"/>
                <w:szCs w:val="20"/>
              </w:rPr>
              <w:t xml:space="preserve"> training to the standard described in the HSE’s Approved Code of Practice;</w:t>
            </w:r>
          </w:p>
          <w:p w:rsidR="0019287E" w:rsidRPr="0019287E" w:rsidRDefault="0019287E" w:rsidP="0019287E">
            <w:pPr>
              <w:pStyle w:val="ListParagraph"/>
              <w:numPr>
                <w:ilvl w:val="0"/>
                <w:numId w:val="20"/>
              </w:numPr>
              <w:ind w:left="351" w:hanging="283"/>
              <w:rPr>
                <w:rFonts w:ascii="Open Sans Light" w:hAnsi="Open Sans Light" w:cs="Open Sans Light"/>
                <w:i/>
                <w:sz w:val="20"/>
                <w:szCs w:val="20"/>
              </w:rPr>
            </w:pPr>
            <w:r>
              <w:rPr>
                <w:rFonts w:ascii="Open Sans Light" w:hAnsi="Open Sans Light" w:cs="Open Sans Light"/>
                <w:i/>
                <w:sz w:val="20"/>
                <w:szCs w:val="20"/>
              </w:rPr>
              <w:t xml:space="preserve">Records of all training </w:t>
            </w:r>
            <w:r w:rsidR="0008161E">
              <w:rPr>
                <w:rFonts w:ascii="Open Sans Light" w:hAnsi="Open Sans Light" w:cs="Open Sans Light"/>
                <w:i/>
                <w:sz w:val="20"/>
                <w:szCs w:val="20"/>
              </w:rPr>
              <w:t xml:space="preserve">are </w:t>
            </w:r>
            <w:r>
              <w:rPr>
                <w:rFonts w:ascii="Open Sans Light" w:hAnsi="Open Sans Light" w:cs="Open Sans Light"/>
                <w:i/>
                <w:sz w:val="20"/>
                <w:szCs w:val="20"/>
              </w:rPr>
              <w:t>held on file;</w:t>
            </w:r>
          </w:p>
          <w:p w:rsidR="004E7716" w:rsidRDefault="00601EC1" w:rsidP="004E7716">
            <w:pPr>
              <w:pStyle w:val="ListParagraph"/>
              <w:numPr>
                <w:ilvl w:val="0"/>
                <w:numId w:val="20"/>
              </w:numPr>
              <w:ind w:left="345" w:hanging="283"/>
              <w:rPr>
                <w:rFonts w:ascii="Open Sans Light" w:hAnsi="Open Sans Light" w:cs="Open Sans Light"/>
                <w:i/>
                <w:sz w:val="20"/>
                <w:szCs w:val="20"/>
              </w:rPr>
            </w:pPr>
            <w:r>
              <w:rPr>
                <w:rFonts w:ascii="Open Sans Light" w:hAnsi="Open Sans Light" w:cs="Open Sans Light"/>
                <w:i/>
                <w:sz w:val="20"/>
                <w:szCs w:val="20"/>
              </w:rPr>
              <w:t xml:space="preserve">Authorised operators </w:t>
            </w:r>
            <w:r w:rsidR="0008161E">
              <w:rPr>
                <w:rFonts w:ascii="Open Sans Light" w:hAnsi="Open Sans Light" w:cs="Open Sans Light"/>
                <w:i/>
                <w:sz w:val="20"/>
                <w:szCs w:val="20"/>
              </w:rPr>
              <w:t xml:space="preserve">are provided with refresher training </w:t>
            </w:r>
            <w:r w:rsidR="0019287E">
              <w:rPr>
                <w:rFonts w:ascii="Open Sans Light" w:hAnsi="Open Sans Light" w:cs="Open Sans Light"/>
                <w:i/>
                <w:sz w:val="20"/>
                <w:szCs w:val="20"/>
              </w:rPr>
              <w:t>periodically [e.g. every three years</w:t>
            </w:r>
            <w:r w:rsidR="004C493C" w:rsidRPr="008A00BA">
              <w:rPr>
                <w:rFonts w:ascii="Open Sans Light" w:hAnsi="Open Sans Light" w:cs="Open Sans Light"/>
                <w:i/>
                <w:sz w:val="20"/>
                <w:szCs w:val="20"/>
              </w:rPr>
              <w:t>].</w:t>
            </w:r>
          </w:p>
          <w:p w:rsidR="00601EC1" w:rsidRDefault="00601EC1" w:rsidP="00601EC1">
            <w:pPr>
              <w:pStyle w:val="ListParagraph"/>
              <w:numPr>
                <w:ilvl w:val="0"/>
                <w:numId w:val="20"/>
              </w:numPr>
              <w:ind w:left="345" w:hanging="283"/>
              <w:rPr>
                <w:rFonts w:ascii="Open Sans Light" w:hAnsi="Open Sans Light" w:cs="Open Sans Light"/>
                <w:i/>
                <w:sz w:val="20"/>
                <w:szCs w:val="20"/>
              </w:rPr>
            </w:pPr>
            <w:r>
              <w:rPr>
                <w:rFonts w:ascii="Open Sans Light" w:hAnsi="Open Sans Light" w:cs="Open Sans Light"/>
                <w:i/>
                <w:sz w:val="20"/>
                <w:szCs w:val="20"/>
              </w:rPr>
              <w:t xml:space="preserve">List of authorised operators </w:t>
            </w:r>
            <w:r w:rsidR="0019287E">
              <w:rPr>
                <w:rFonts w:ascii="Open Sans Light" w:hAnsi="Open Sans Light" w:cs="Open Sans Light"/>
                <w:i/>
                <w:sz w:val="20"/>
                <w:szCs w:val="20"/>
              </w:rPr>
              <w:t>di</w:t>
            </w:r>
            <w:r w:rsidR="0008161E">
              <w:rPr>
                <w:rFonts w:ascii="Open Sans Light" w:hAnsi="Open Sans Light" w:cs="Open Sans Light"/>
                <w:i/>
                <w:sz w:val="20"/>
                <w:szCs w:val="20"/>
              </w:rPr>
              <w:t>splayed in prominent positions containing operator names, date of authori</w:t>
            </w:r>
            <w:r>
              <w:rPr>
                <w:rFonts w:ascii="Open Sans Light" w:hAnsi="Open Sans Light" w:cs="Open Sans Light"/>
                <w:i/>
                <w:sz w:val="20"/>
                <w:szCs w:val="20"/>
              </w:rPr>
              <w:t xml:space="preserve">sation (i.e. following completion of all </w:t>
            </w:r>
            <w:r>
              <w:rPr>
                <w:rFonts w:ascii="Open Sans Light" w:hAnsi="Open Sans Light" w:cs="Open Sans Light"/>
                <w:i/>
                <w:sz w:val="20"/>
                <w:szCs w:val="20"/>
              </w:rPr>
              <w:lastRenderedPageBreak/>
              <w:t xml:space="preserve">training), </w:t>
            </w:r>
            <w:r w:rsidR="0008161E">
              <w:rPr>
                <w:rFonts w:ascii="Open Sans Light" w:hAnsi="Open Sans Light" w:cs="Open Sans Light"/>
                <w:i/>
                <w:sz w:val="20"/>
                <w:szCs w:val="20"/>
              </w:rPr>
              <w:t xml:space="preserve"> types/categories of lift truck that </w:t>
            </w:r>
            <w:r>
              <w:rPr>
                <w:rFonts w:ascii="Open Sans Light" w:hAnsi="Open Sans Light" w:cs="Open Sans Light"/>
                <w:i/>
                <w:sz w:val="20"/>
                <w:szCs w:val="20"/>
              </w:rPr>
              <w:t>each operator</w:t>
            </w:r>
            <w:r w:rsidR="0008161E">
              <w:rPr>
                <w:rFonts w:ascii="Open Sans Light" w:hAnsi="Open Sans Light" w:cs="Open Sans Light"/>
                <w:i/>
                <w:sz w:val="20"/>
                <w:szCs w:val="20"/>
              </w:rPr>
              <w:t xml:space="preserve"> is authorised to operate, and any special conditions (e.g. any operating limitations etc.). </w:t>
            </w:r>
          </w:p>
          <w:p w:rsidR="00601EC1" w:rsidRPr="00601EC1" w:rsidRDefault="00601EC1" w:rsidP="00601EC1">
            <w:pPr>
              <w:pStyle w:val="ListParagraph"/>
              <w:numPr>
                <w:ilvl w:val="0"/>
                <w:numId w:val="20"/>
              </w:numPr>
              <w:ind w:left="345" w:hanging="283"/>
              <w:rPr>
                <w:rFonts w:ascii="Open Sans Light" w:hAnsi="Open Sans Light" w:cs="Open Sans Light"/>
                <w:i/>
                <w:sz w:val="20"/>
                <w:szCs w:val="20"/>
              </w:rPr>
            </w:pPr>
            <w:r w:rsidRPr="00601EC1">
              <w:rPr>
                <w:rFonts w:ascii="Open Sans Light" w:hAnsi="Open Sans Light" w:cs="Open Sans Light"/>
                <w:i/>
                <w:sz w:val="20"/>
                <w:szCs w:val="20"/>
              </w:rPr>
              <w:t>Line mana</w:t>
            </w:r>
            <w:r>
              <w:rPr>
                <w:rFonts w:ascii="Open Sans Light" w:hAnsi="Open Sans Light" w:cs="Open Sans Light"/>
                <w:i/>
                <w:sz w:val="20"/>
                <w:szCs w:val="20"/>
              </w:rPr>
              <w:t xml:space="preserve">gers to continually monitor use and withdraw authorisation and/or arrange refresher training where necessary. </w:t>
            </w:r>
          </w:p>
          <w:p w:rsidR="004E7716" w:rsidRPr="004E7716" w:rsidRDefault="004E7716" w:rsidP="004E7716">
            <w:pPr>
              <w:rPr>
                <w:rFonts w:ascii="Open Sans Light" w:hAnsi="Open Sans Light" w:cs="Open Sans Light"/>
                <w:i/>
                <w:sz w:val="20"/>
                <w:szCs w:val="20"/>
              </w:rPr>
            </w:pPr>
          </w:p>
        </w:tc>
        <w:tc>
          <w:tcPr>
            <w:tcW w:w="850" w:type="dxa"/>
            <w:vAlign w:val="center"/>
          </w:tcPr>
          <w:p w:rsidR="006D5850" w:rsidRPr="004D1D6B" w:rsidRDefault="006D5850" w:rsidP="004C5136">
            <w:pPr>
              <w:jc w:val="center"/>
              <w:rPr>
                <w:rFonts w:ascii="Open Sans Light" w:hAnsi="Open Sans Light" w:cs="Open Sans Light"/>
                <w:sz w:val="20"/>
                <w:szCs w:val="20"/>
              </w:rPr>
            </w:pPr>
          </w:p>
        </w:tc>
        <w:tc>
          <w:tcPr>
            <w:tcW w:w="1276" w:type="dxa"/>
            <w:vAlign w:val="center"/>
          </w:tcPr>
          <w:p w:rsidR="006D5850" w:rsidRPr="004D1D6B" w:rsidRDefault="006D5850" w:rsidP="004C5136">
            <w:pPr>
              <w:jc w:val="center"/>
              <w:rPr>
                <w:rFonts w:ascii="Open Sans Light" w:hAnsi="Open Sans Light" w:cs="Open Sans Light"/>
                <w:sz w:val="20"/>
                <w:szCs w:val="20"/>
              </w:rPr>
            </w:pPr>
          </w:p>
        </w:tc>
        <w:tc>
          <w:tcPr>
            <w:tcW w:w="992" w:type="dxa"/>
            <w:vAlign w:val="center"/>
          </w:tcPr>
          <w:p w:rsidR="006D5850" w:rsidRPr="004D1D6B" w:rsidRDefault="006D5850" w:rsidP="004C5136">
            <w:pPr>
              <w:jc w:val="center"/>
              <w:rPr>
                <w:rFonts w:ascii="Open Sans Light" w:hAnsi="Open Sans Light" w:cs="Open Sans Light"/>
                <w:b/>
                <w:sz w:val="20"/>
                <w:szCs w:val="20"/>
              </w:rPr>
            </w:pPr>
          </w:p>
        </w:tc>
      </w:tr>
      <w:tr w:rsidR="0019287E" w:rsidRPr="004D1D6B" w:rsidTr="00631E69">
        <w:tc>
          <w:tcPr>
            <w:tcW w:w="2802" w:type="dxa"/>
          </w:tcPr>
          <w:p w:rsidR="0019287E" w:rsidRDefault="00601EC1" w:rsidP="00AC6DDC">
            <w:pPr>
              <w:rPr>
                <w:rFonts w:ascii="Open Sans Light" w:hAnsi="Open Sans Light" w:cs="Open Sans Light"/>
                <w:b/>
                <w:sz w:val="20"/>
                <w:szCs w:val="20"/>
              </w:rPr>
            </w:pPr>
            <w:r>
              <w:rPr>
                <w:rFonts w:ascii="Open Sans Light" w:hAnsi="Open Sans Light" w:cs="Open Sans Light"/>
                <w:b/>
                <w:sz w:val="20"/>
                <w:szCs w:val="20"/>
              </w:rPr>
              <w:t>Authorised operator s</w:t>
            </w:r>
            <w:r w:rsidR="0019287E">
              <w:rPr>
                <w:rFonts w:ascii="Open Sans Light" w:hAnsi="Open Sans Light" w:cs="Open Sans Light"/>
                <w:b/>
                <w:sz w:val="20"/>
                <w:szCs w:val="20"/>
              </w:rPr>
              <w:t>uitability</w:t>
            </w:r>
          </w:p>
        </w:tc>
        <w:tc>
          <w:tcPr>
            <w:tcW w:w="1842" w:type="dxa"/>
          </w:tcPr>
          <w:p w:rsidR="0019287E" w:rsidRPr="008A00BA" w:rsidRDefault="0019287E" w:rsidP="0019287E">
            <w:pPr>
              <w:rPr>
                <w:rFonts w:ascii="Open Sans Light" w:hAnsi="Open Sans Light" w:cs="Open Sans Light"/>
                <w:i/>
                <w:sz w:val="20"/>
                <w:szCs w:val="20"/>
              </w:rPr>
            </w:pPr>
            <w:r w:rsidRPr="008A00BA">
              <w:rPr>
                <w:rFonts w:ascii="Open Sans Light" w:hAnsi="Open Sans Light" w:cs="Open Sans Light"/>
                <w:i/>
                <w:sz w:val="20"/>
                <w:szCs w:val="20"/>
              </w:rPr>
              <w:t>All</w:t>
            </w:r>
          </w:p>
          <w:p w:rsidR="0019287E" w:rsidRPr="008A00BA" w:rsidRDefault="0019287E" w:rsidP="0019287E">
            <w:pPr>
              <w:rPr>
                <w:rFonts w:ascii="Open Sans Light" w:hAnsi="Open Sans Light" w:cs="Open Sans Light"/>
                <w:i/>
                <w:sz w:val="20"/>
                <w:szCs w:val="20"/>
              </w:rPr>
            </w:pPr>
          </w:p>
          <w:p w:rsidR="0019287E" w:rsidRPr="008A00BA" w:rsidRDefault="0019287E" w:rsidP="0019287E">
            <w:pPr>
              <w:rPr>
                <w:rFonts w:ascii="Open Sans Light" w:hAnsi="Open Sans Light" w:cs="Open Sans Light"/>
                <w:i/>
                <w:sz w:val="20"/>
                <w:szCs w:val="20"/>
              </w:rPr>
            </w:pPr>
            <w:r w:rsidRPr="008A00BA">
              <w:rPr>
                <w:rFonts w:ascii="Open Sans Light" w:hAnsi="Open Sans Light" w:cs="Open Sans Light"/>
                <w:i/>
                <w:sz w:val="20"/>
                <w:szCs w:val="20"/>
              </w:rPr>
              <w:t>FLT used incorrectly with could cause injury or death</w:t>
            </w:r>
          </w:p>
        </w:tc>
        <w:tc>
          <w:tcPr>
            <w:tcW w:w="7088" w:type="dxa"/>
          </w:tcPr>
          <w:p w:rsidR="0008161E" w:rsidRDefault="0008161E" w:rsidP="0008161E">
            <w:pPr>
              <w:pStyle w:val="ListParagraph"/>
              <w:numPr>
                <w:ilvl w:val="0"/>
                <w:numId w:val="20"/>
              </w:numPr>
              <w:ind w:left="345" w:hanging="283"/>
              <w:rPr>
                <w:rFonts w:ascii="Open Sans Light" w:hAnsi="Open Sans Light" w:cs="Open Sans Light"/>
                <w:i/>
                <w:sz w:val="20"/>
                <w:szCs w:val="20"/>
              </w:rPr>
            </w:pPr>
            <w:r>
              <w:rPr>
                <w:rFonts w:ascii="Open Sans Light" w:hAnsi="Open Sans Light" w:cs="Open Sans Light"/>
                <w:i/>
                <w:sz w:val="20"/>
                <w:szCs w:val="20"/>
              </w:rPr>
              <w:t>We ensure that persons selected to become</w:t>
            </w:r>
            <w:r w:rsidR="00601EC1">
              <w:rPr>
                <w:rFonts w:ascii="Open Sans Light" w:hAnsi="Open Sans Light" w:cs="Open Sans Light"/>
                <w:i/>
                <w:sz w:val="20"/>
                <w:szCs w:val="20"/>
              </w:rPr>
              <w:t xml:space="preserve"> authorised operators</w:t>
            </w:r>
            <w:r>
              <w:rPr>
                <w:rFonts w:ascii="Open Sans Light" w:hAnsi="Open Sans Light" w:cs="Open Sans Light"/>
                <w:i/>
                <w:sz w:val="20"/>
                <w:szCs w:val="20"/>
              </w:rPr>
              <w:t>s are:</w:t>
            </w:r>
          </w:p>
          <w:p w:rsidR="0008161E" w:rsidRDefault="0008161E" w:rsidP="0008161E">
            <w:pPr>
              <w:pStyle w:val="ListParagraph"/>
              <w:numPr>
                <w:ilvl w:val="0"/>
                <w:numId w:val="32"/>
              </w:numPr>
              <w:rPr>
                <w:rFonts w:ascii="Open Sans Light" w:hAnsi="Open Sans Light" w:cs="Open Sans Light"/>
                <w:i/>
                <w:sz w:val="20"/>
                <w:szCs w:val="20"/>
              </w:rPr>
            </w:pPr>
            <w:r>
              <w:rPr>
                <w:rFonts w:ascii="Open Sans Light" w:hAnsi="Open Sans Light" w:cs="Open Sans Light"/>
                <w:i/>
                <w:sz w:val="20"/>
                <w:szCs w:val="20"/>
              </w:rPr>
              <w:t>R</w:t>
            </w:r>
            <w:r w:rsidRPr="0008161E">
              <w:rPr>
                <w:rFonts w:ascii="Open Sans Light" w:hAnsi="Open Sans Light" w:cs="Open Sans Light"/>
                <w:i/>
                <w:sz w:val="20"/>
                <w:szCs w:val="20"/>
              </w:rPr>
              <w:t>easonably fit, both physically and mentally, to safely control and operate lift</w:t>
            </w:r>
            <w:r>
              <w:rPr>
                <w:rFonts w:ascii="Open Sans Light" w:hAnsi="Open Sans Light" w:cs="Open Sans Light"/>
                <w:i/>
                <w:sz w:val="20"/>
                <w:szCs w:val="20"/>
              </w:rPr>
              <w:t xml:space="preserve"> </w:t>
            </w:r>
            <w:r w:rsidRPr="0008161E">
              <w:rPr>
                <w:rFonts w:ascii="Open Sans Light" w:hAnsi="Open Sans Light" w:cs="Open Sans Light"/>
                <w:i/>
                <w:sz w:val="20"/>
                <w:szCs w:val="20"/>
              </w:rPr>
              <w:t>trucks, with the learning ability and potential to become competent operators;</w:t>
            </w:r>
          </w:p>
          <w:p w:rsidR="0008161E" w:rsidRPr="0008161E" w:rsidRDefault="0008161E" w:rsidP="0008161E">
            <w:pPr>
              <w:pStyle w:val="ListParagraph"/>
              <w:numPr>
                <w:ilvl w:val="0"/>
                <w:numId w:val="32"/>
              </w:numPr>
              <w:rPr>
                <w:rFonts w:ascii="Open Sans Light" w:hAnsi="Open Sans Light" w:cs="Open Sans Light"/>
                <w:i/>
                <w:sz w:val="20"/>
                <w:szCs w:val="20"/>
              </w:rPr>
            </w:pPr>
            <w:r w:rsidRPr="0008161E">
              <w:rPr>
                <w:rFonts w:ascii="Open Sans Light" w:hAnsi="Open Sans Light" w:cs="Open Sans Light"/>
                <w:i/>
                <w:sz w:val="20"/>
                <w:szCs w:val="20"/>
              </w:rPr>
              <w:t>reliable, with a responsible attitude to their work;</w:t>
            </w:r>
            <w:r>
              <w:rPr>
                <w:rFonts w:ascii="Open Sans Light" w:hAnsi="Open Sans Light" w:cs="Open Sans Light"/>
                <w:i/>
                <w:sz w:val="20"/>
                <w:szCs w:val="20"/>
              </w:rPr>
              <w:t xml:space="preserve"> and</w:t>
            </w:r>
          </w:p>
          <w:p w:rsidR="0019287E" w:rsidRDefault="0008161E" w:rsidP="0008161E">
            <w:pPr>
              <w:pStyle w:val="ListParagraph"/>
              <w:numPr>
                <w:ilvl w:val="0"/>
                <w:numId w:val="32"/>
              </w:numPr>
              <w:rPr>
                <w:rFonts w:ascii="Open Sans Light" w:hAnsi="Open Sans Light" w:cs="Open Sans Light"/>
                <w:i/>
                <w:sz w:val="20"/>
                <w:szCs w:val="20"/>
              </w:rPr>
            </w:pPr>
            <w:r>
              <w:rPr>
                <w:rFonts w:ascii="Open Sans Light" w:hAnsi="Open Sans Light" w:cs="Open Sans Light"/>
                <w:i/>
                <w:sz w:val="20"/>
                <w:szCs w:val="20"/>
              </w:rPr>
              <w:t xml:space="preserve">Over </w:t>
            </w:r>
            <w:r w:rsidR="0019287E">
              <w:rPr>
                <w:rFonts w:ascii="Open Sans Light" w:hAnsi="Open Sans Light" w:cs="Open Sans Light"/>
                <w:i/>
                <w:sz w:val="20"/>
                <w:szCs w:val="20"/>
              </w:rPr>
              <w:t>the minimum school-leaving age (i.e. 16), except in ports where they must be at least 18.</w:t>
            </w:r>
          </w:p>
          <w:p w:rsidR="002D7852" w:rsidRPr="002D7852" w:rsidRDefault="002D7852" w:rsidP="002D7852">
            <w:pPr>
              <w:rPr>
                <w:rFonts w:ascii="Open Sans Light" w:hAnsi="Open Sans Light" w:cs="Open Sans Light"/>
                <w:i/>
                <w:sz w:val="20"/>
                <w:szCs w:val="20"/>
              </w:rPr>
            </w:pPr>
          </w:p>
        </w:tc>
        <w:tc>
          <w:tcPr>
            <w:tcW w:w="850" w:type="dxa"/>
            <w:vAlign w:val="center"/>
          </w:tcPr>
          <w:p w:rsidR="0019287E" w:rsidRPr="004D1D6B" w:rsidRDefault="0019287E" w:rsidP="004C5136">
            <w:pPr>
              <w:jc w:val="center"/>
              <w:rPr>
                <w:rFonts w:ascii="Open Sans Light" w:hAnsi="Open Sans Light" w:cs="Open Sans Light"/>
                <w:sz w:val="20"/>
                <w:szCs w:val="20"/>
              </w:rPr>
            </w:pPr>
          </w:p>
        </w:tc>
        <w:tc>
          <w:tcPr>
            <w:tcW w:w="1276" w:type="dxa"/>
            <w:vAlign w:val="center"/>
          </w:tcPr>
          <w:p w:rsidR="0019287E" w:rsidRPr="004D1D6B" w:rsidRDefault="0019287E" w:rsidP="004C5136">
            <w:pPr>
              <w:jc w:val="center"/>
              <w:rPr>
                <w:rFonts w:ascii="Open Sans Light" w:hAnsi="Open Sans Light" w:cs="Open Sans Light"/>
                <w:sz w:val="20"/>
                <w:szCs w:val="20"/>
              </w:rPr>
            </w:pPr>
          </w:p>
        </w:tc>
        <w:tc>
          <w:tcPr>
            <w:tcW w:w="992" w:type="dxa"/>
            <w:vAlign w:val="center"/>
          </w:tcPr>
          <w:p w:rsidR="0019287E" w:rsidRPr="004D1D6B" w:rsidRDefault="0019287E" w:rsidP="004C5136">
            <w:pPr>
              <w:jc w:val="center"/>
              <w:rPr>
                <w:rFonts w:ascii="Open Sans Light" w:hAnsi="Open Sans Light" w:cs="Open Sans Light"/>
                <w:b/>
                <w:sz w:val="20"/>
                <w:szCs w:val="20"/>
              </w:rPr>
            </w:pPr>
          </w:p>
        </w:tc>
      </w:tr>
      <w:tr w:rsidR="004C493C" w:rsidRPr="004D1D6B" w:rsidTr="00631E69">
        <w:tc>
          <w:tcPr>
            <w:tcW w:w="2802" w:type="dxa"/>
          </w:tcPr>
          <w:p w:rsidR="004C493C" w:rsidRDefault="00601EC1" w:rsidP="00AC6DDC">
            <w:pPr>
              <w:rPr>
                <w:rFonts w:ascii="Open Sans Light" w:hAnsi="Open Sans Light" w:cs="Open Sans Light"/>
                <w:b/>
                <w:sz w:val="20"/>
                <w:szCs w:val="20"/>
              </w:rPr>
            </w:pPr>
            <w:r>
              <w:rPr>
                <w:rFonts w:ascii="Open Sans Light" w:hAnsi="Open Sans Light" w:cs="Open Sans Light"/>
                <w:b/>
                <w:sz w:val="20"/>
                <w:szCs w:val="20"/>
              </w:rPr>
              <w:t xml:space="preserve">Authorised </w:t>
            </w:r>
            <w:r w:rsidR="005C4390">
              <w:rPr>
                <w:rFonts w:ascii="Open Sans Light" w:hAnsi="Open Sans Light" w:cs="Open Sans Light"/>
                <w:b/>
                <w:sz w:val="20"/>
                <w:szCs w:val="20"/>
              </w:rPr>
              <w:t>operator</w:t>
            </w:r>
            <w:r>
              <w:rPr>
                <w:rFonts w:ascii="Open Sans Light" w:hAnsi="Open Sans Light" w:cs="Open Sans Light"/>
                <w:b/>
                <w:sz w:val="20"/>
                <w:szCs w:val="20"/>
              </w:rPr>
              <w:t xml:space="preserve"> </w:t>
            </w:r>
            <w:r w:rsidR="004C493C">
              <w:rPr>
                <w:rFonts w:ascii="Open Sans Light" w:hAnsi="Open Sans Light" w:cs="Open Sans Light"/>
                <w:b/>
                <w:sz w:val="20"/>
                <w:szCs w:val="20"/>
              </w:rPr>
              <w:t>fitness</w:t>
            </w:r>
          </w:p>
        </w:tc>
        <w:tc>
          <w:tcPr>
            <w:tcW w:w="1842" w:type="dxa"/>
          </w:tcPr>
          <w:p w:rsidR="004C493C" w:rsidRPr="008A00BA" w:rsidRDefault="008A00BA" w:rsidP="0081769D">
            <w:pPr>
              <w:rPr>
                <w:rFonts w:ascii="Open Sans Light" w:hAnsi="Open Sans Light" w:cs="Open Sans Light"/>
                <w:i/>
                <w:sz w:val="20"/>
                <w:szCs w:val="20"/>
              </w:rPr>
            </w:pPr>
            <w:r w:rsidRPr="008A00BA">
              <w:rPr>
                <w:rFonts w:ascii="Open Sans Light" w:hAnsi="Open Sans Light" w:cs="Open Sans Light"/>
                <w:i/>
                <w:sz w:val="20"/>
                <w:szCs w:val="20"/>
              </w:rPr>
              <w:t>All</w:t>
            </w:r>
          </w:p>
          <w:p w:rsidR="008A00BA" w:rsidRPr="008A00BA" w:rsidRDefault="008A00BA" w:rsidP="0081769D">
            <w:pPr>
              <w:rPr>
                <w:rFonts w:ascii="Open Sans Light" w:hAnsi="Open Sans Light" w:cs="Open Sans Light"/>
                <w:i/>
                <w:sz w:val="20"/>
                <w:szCs w:val="20"/>
              </w:rPr>
            </w:pPr>
          </w:p>
          <w:p w:rsidR="008A00BA" w:rsidRPr="008A00BA" w:rsidRDefault="008A00BA" w:rsidP="0081769D">
            <w:pPr>
              <w:rPr>
                <w:rFonts w:ascii="Open Sans Light" w:hAnsi="Open Sans Light" w:cs="Open Sans Light"/>
                <w:i/>
                <w:sz w:val="20"/>
                <w:szCs w:val="20"/>
              </w:rPr>
            </w:pPr>
          </w:p>
        </w:tc>
        <w:tc>
          <w:tcPr>
            <w:tcW w:w="7088" w:type="dxa"/>
          </w:tcPr>
          <w:p w:rsidR="004E7716" w:rsidRPr="004E7716" w:rsidRDefault="0008161E" w:rsidP="00601EC1">
            <w:pPr>
              <w:pStyle w:val="ListParagraph"/>
              <w:numPr>
                <w:ilvl w:val="0"/>
                <w:numId w:val="20"/>
              </w:numPr>
              <w:ind w:left="351" w:hanging="283"/>
              <w:rPr>
                <w:rFonts w:ascii="Open Sans Light" w:hAnsi="Open Sans Light" w:cs="Open Sans Light"/>
                <w:i/>
                <w:sz w:val="20"/>
                <w:szCs w:val="20"/>
              </w:rPr>
            </w:pPr>
            <w:r>
              <w:rPr>
                <w:rFonts w:ascii="Open Sans Light" w:hAnsi="Open Sans Light" w:cs="Open Sans Light"/>
                <w:i/>
                <w:sz w:val="20"/>
                <w:szCs w:val="20"/>
              </w:rPr>
              <w:t>We ensure that p</w:t>
            </w:r>
            <w:r w:rsidR="004E7716" w:rsidRPr="004E7716">
              <w:rPr>
                <w:rFonts w:ascii="Open Sans Light" w:hAnsi="Open Sans Light" w:cs="Open Sans Light"/>
                <w:i/>
                <w:sz w:val="20"/>
                <w:szCs w:val="20"/>
              </w:rPr>
              <w:t xml:space="preserve">ersons </w:t>
            </w:r>
            <w:r>
              <w:rPr>
                <w:rFonts w:ascii="Open Sans Light" w:hAnsi="Open Sans Light" w:cs="Open Sans Light"/>
                <w:i/>
                <w:sz w:val="20"/>
                <w:szCs w:val="20"/>
              </w:rPr>
              <w:t>selec</w:t>
            </w:r>
            <w:r w:rsidR="00601EC1">
              <w:rPr>
                <w:rFonts w:ascii="Open Sans Light" w:hAnsi="Open Sans Light" w:cs="Open Sans Light"/>
                <w:i/>
                <w:sz w:val="20"/>
                <w:szCs w:val="20"/>
              </w:rPr>
              <w:t xml:space="preserve">ted to become authorised </w:t>
            </w:r>
            <w:r w:rsidR="005C4390">
              <w:rPr>
                <w:rFonts w:ascii="Open Sans Light" w:hAnsi="Open Sans Light" w:cs="Open Sans Light"/>
                <w:i/>
                <w:sz w:val="20"/>
                <w:szCs w:val="20"/>
              </w:rPr>
              <w:t>operators</w:t>
            </w:r>
            <w:r>
              <w:rPr>
                <w:rFonts w:ascii="Open Sans Light" w:hAnsi="Open Sans Light" w:cs="Open Sans Light"/>
                <w:i/>
                <w:sz w:val="20"/>
                <w:szCs w:val="20"/>
              </w:rPr>
              <w:t xml:space="preserve"> are free from any disabilities/medical conditions that may </w:t>
            </w:r>
            <w:r w:rsidR="004E7716" w:rsidRPr="004E7716">
              <w:rPr>
                <w:rFonts w:ascii="Open Sans Light" w:hAnsi="Open Sans Light" w:cs="Open Sans Light"/>
                <w:i/>
                <w:sz w:val="20"/>
                <w:szCs w:val="20"/>
              </w:rPr>
              <w:t xml:space="preserve">pose a threat to their own health or safety or the safety of others who might be affected by their </w:t>
            </w:r>
            <w:r w:rsidR="00601EC1">
              <w:rPr>
                <w:rFonts w:ascii="Open Sans Light" w:hAnsi="Open Sans Light" w:cs="Open Sans Light"/>
                <w:i/>
                <w:sz w:val="20"/>
                <w:szCs w:val="20"/>
              </w:rPr>
              <w:t>operation of the forklift truck. This could be achieved through completion of a driver questionnaire both upon employment and then annually thereafter. Y</w:t>
            </w:r>
            <w:r w:rsidR="00601EC1" w:rsidRPr="00601EC1">
              <w:rPr>
                <w:rFonts w:ascii="Open Sans Light" w:hAnsi="Open Sans Light" w:cs="Open Sans Light"/>
                <w:i/>
                <w:sz w:val="20"/>
                <w:szCs w:val="20"/>
              </w:rPr>
              <w:t>ou</w:t>
            </w:r>
            <w:r w:rsidR="00601EC1">
              <w:rPr>
                <w:rFonts w:ascii="Open Sans Light" w:hAnsi="Open Sans Light" w:cs="Open Sans Light"/>
                <w:i/>
                <w:sz w:val="20"/>
                <w:szCs w:val="20"/>
              </w:rPr>
              <w:t xml:space="preserve"> </w:t>
            </w:r>
            <w:r w:rsidR="00601EC1" w:rsidRPr="00601EC1">
              <w:rPr>
                <w:rFonts w:ascii="Open Sans Light" w:hAnsi="Open Sans Light" w:cs="Open Sans Light"/>
                <w:i/>
                <w:sz w:val="20"/>
                <w:szCs w:val="20"/>
              </w:rPr>
              <w:t>may choose to screen poten</w:t>
            </w:r>
            <w:r w:rsidR="00601EC1">
              <w:rPr>
                <w:rFonts w:ascii="Open Sans Light" w:hAnsi="Open Sans Light" w:cs="Open Sans Light"/>
                <w:i/>
                <w:sz w:val="20"/>
                <w:szCs w:val="20"/>
              </w:rPr>
              <w:t xml:space="preserve">tial operators upon employment </w:t>
            </w:r>
            <w:r w:rsidR="00601EC1" w:rsidRPr="00601EC1">
              <w:rPr>
                <w:rFonts w:ascii="Open Sans Light" w:hAnsi="Open Sans Light" w:cs="Open Sans Light"/>
                <w:i/>
                <w:sz w:val="20"/>
                <w:szCs w:val="20"/>
              </w:rPr>
              <w:t>and then follow the</w:t>
            </w:r>
            <w:r w:rsidR="00601EC1">
              <w:rPr>
                <w:rFonts w:ascii="Open Sans Light" w:hAnsi="Open Sans Light" w:cs="Open Sans Light"/>
                <w:i/>
                <w:sz w:val="20"/>
                <w:szCs w:val="20"/>
              </w:rPr>
              <w:t xml:space="preserve"> </w:t>
            </w:r>
            <w:r w:rsidR="00601EC1" w:rsidRPr="00601EC1">
              <w:rPr>
                <w:rFonts w:ascii="Open Sans Light" w:hAnsi="Open Sans Light" w:cs="Open Sans Light"/>
                <w:i/>
                <w:sz w:val="20"/>
                <w:szCs w:val="20"/>
              </w:rPr>
              <w:t xml:space="preserve">guidelines for </w:t>
            </w:r>
            <w:r w:rsidR="00601EC1">
              <w:rPr>
                <w:rFonts w:ascii="Open Sans Light" w:hAnsi="Open Sans Light" w:cs="Open Sans Light"/>
                <w:i/>
                <w:sz w:val="20"/>
                <w:szCs w:val="20"/>
              </w:rPr>
              <w:t xml:space="preserve">Group 2 licences in </w:t>
            </w:r>
            <w:r w:rsidR="00601EC1" w:rsidRPr="00601EC1">
              <w:rPr>
                <w:rFonts w:ascii="Open Sans Light" w:hAnsi="Open Sans Light" w:cs="Open Sans Light"/>
                <w:i/>
                <w:sz w:val="20"/>
                <w:szCs w:val="20"/>
              </w:rPr>
              <w:t>At a glance: Guide to the current medical standards of fitness to drive</w:t>
            </w:r>
            <w:r w:rsidR="00601EC1">
              <w:rPr>
                <w:rFonts w:ascii="Open Sans Light" w:hAnsi="Open Sans Light" w:cs="Open Sans Light"/>
                <w:i/>
                <w:sz w:val="20"/>
                <w:szCs w:val="20"/>
              </w:rPr>
              <w:t xml:space="preserve"> (published by the DVLA) </w:t>
            </w:r>
            <w:r w:rsidR="00601EC1" w:rsidRPr="00601EC1">
              <w:rPr>
                <w:rFonts w:ascii="Open Sans Light" w:hAnsi="Open Sans Light" w:cs="Open Sans Light"/>
                <w:i/>
                <w:sz w:val="20"/>
                <w:szCs w:val="20"/>
              </w:rPr>
              <w:t>which require medical examination</w:t>
            </w:r>
            <w:r w:rsidR="00601EC1">
              <w:rPr>
                <w:rFonts w:ascii="Open Sans Light" w:hAnsi="Open Sans Light" w:cs="Open Sans Light"/>
                <w:i/>
                <w:sz w:val="20"/>
                <w:szCs w:val="20"/>
              </w:rPr>
              <w:t xml:space="preserve"> e</w:t>
            </w:r>
            <w:r w:rsidR="00601EC1" w:rsidRPr="00601EC1">
              <w:rPr>
                <w:rFonts w:ascii="Open Sans Light" w:hAnsi="Open Sans Light" w:cs="Open Sans Light"/>
                <w:i/>
                <w:sz w:val="20"/>
                <w:szCs w:val="20"/>
              </w:rPr>
              <w:t>very five years from age 45, and every year from age 65 (in line with licence</w:t>
            </w:r>
            <w:r w:rsidR="00601EC1">
              <w:rPr>
                <w:rFonts w:ascii="Open Sans Light" w:hAnsi="Open Sans Light" w:cs="Open Sans Light"/>
                <w:i/>
                <w:sz w:val="20"/>
                <w:szCs w:val="20"/>
              </w:rPr>
              <w:t xml:space="preserve"> </w:t>
            </w:r>
            <w:r w:rsidR="00601EC1" w:rsidRPr="00601EC1">
              <w:rPr>
                <w:rFonts w:ascii="Open Sans Light" w:hAnsi="Open Sans Light" w:cs="Open Sans Light"/>
                <w:i/>
                <w:sz w:val="20"/>
                <w:szCs w:val="20"/>
              </w:rPr>
              <w:t xml:space="preserve">renewal periods). </w:t>
            </w:r>
          </w:p>
          <w:p w:rsidR="004E7716" w:rsidRDefault="004E7716" w:rsidP="004E7716">
            <w:pPr>
              <w:pStyle w:val="ListParagraph"/>
              <w:numPr>
                <w:ilvl w:val="0"/>
                <w:numId w:val="20"/>
              </w:numPr>
              <w:ind w:left="353" w:hanging="283"/>
              <w:rPr>
                <w:rFonts w:ascii="Open Sans Light" w:hAnsi="Open Sans Light" w:cs="Open Sans Light"/>
                <w:i/>
                <w:sz w:val="20"/>
                <w:szCs w:val="20"/>
              </w:rPr>
            </w:pPr>
            <w:r w:rsidRPr="004E7716">
              <w:rPr>
                <w:rFonts w:ascii="Open Sans Light" w:hAnsi="Open Sans Light" w:cs="Open Sans Light"/>
                <w:i/>
                <w:sz w:val="20"/>
                <w:szCs w:val="20"/>
              </w:rPr>
              <w:t>A medical examination and personal risk assessment must be carrie</w:t>
            </w:r>
            <w:r w:rsidR="0008161E">
              <w:rPr>
                <w:rFonts w:ascii="Open Sans Light" w:hAnsi="Open Sans Light" w:cs="Open Sans Light"/>
                <w:i/>
                <w:sz w:val="20"/>
                <w:szCs w:val="20"/>
              </w:rPr>
              <w:t>d out f</w:t>
            </w:r>
            <w:r w:rsidR="00601EC1">
              <w:rPr>
                <w:rFonts w:ascii="Open Sans Light" w:hAnsi="Open Sans Light" w:cs="Open Sans Light"/>
                <w:i/>
                <w:sz w:val="20"/>
                <w:szCs w:val="20"/>
              </w:rPr>
              <w:t>or the proposed authorised operator</w:t>
            </w:r>
            <w:r w:rsidR="0008161E">
              <w:rPr>
                <w:rFonts w:ascii="Open Sans Light" w:hAnsi="Open Sans Light" w:cs="Open Sans Light"/>
                <w:i/>
                <w:sz w:val="20"/>
                <w:szCs w:val="20"/>
              </w:rPr>
              <w:t xml:space="preserve"> </w:t>
            </w:r>
            <w:r w:rsidRPr="004E7716">
              <w:rPr>
                <w:rFonts w:ascii="Open Sans Light" w:hAnsi="Open Sans Light" w:cs="Open Sans Light"/>
                <w:i/>
                <w:sz w:val="20"/>
                <w:szCs w:val="20"/>
              </w:rPr>
              <w:t>where a potential problem is identified.</w:t>
            </w:r>
          </w:p>
          <w:p w:rsidR="00860D50" w:rsidRDefault="0008161E" w:rsidP="00860D50">
            <w:pPr>
              <w:pStyle w:val="ListParagraph"/>
              <w:numPr>
                <w:ilvl w:val="0"/>
                <w:numId w:val="20"/>
              </w:numPr>
              <w:ind w:left="345" w:hanging="283"/>
              <w:rPr>
                <w:rFonts w:ascii="Open Sans Light" w:hAnsi="Open Sans Light" w:cs="Open Sans Light"/>
                <w:i/>
                <w:sz w:val="20"/>
                <w:szCs w:val="20"/>
              </w:rPr>
            </w:pPr>
            <w:r>
              <w:rPr>
                <w:rFonts w:ascii="Open Sans Light" w:hAnsi="Open Sans Light" w:cs="Open Sans Light"/>
                <w:i/>
                <w:sz w:val="20"/>
                <w:szCs w:val="20"/>
              </w:rPr>
              <w:t xml:space="preserve">Authorised </w:t>
            </w:r>
            <w:r w:rsidR="00601EC1">
              <w:rPr>
                <w:rFonts w:ascii="Open Sans Light" w:hAnsi="Open Sans Light" w:cs="Open Sans Light"/>
                <w:i/>
                <w:sz w:val="20"/>
                <w:szCs w:val="20"/>
              </w:rPr>
              <w:t xml:space="preserve">operators </w:t>
            </w:r>
            <w:r w:rsidR="004C493C" w:rsidRPr="008A00BA">
              <w:rPr>
                <w:rFonts w:ascii="Open Sans Light" w:hAnsi="Open Sans Light" w:cs="Open Sans Light"/>
                <w:i/>
                <w:sz w:val="20"/>
                <w:szCs w:val="20"/>
              </w:rPr>
              <w:t xml:space="preserve">are instructed to inform their </w:t>
            </w:r>
            <w:r>
              <w:rPr>
                <w:rFonts w:ascii="Open Sans Light" w:hAnsi="Open Sans Light" w:cs="Open Sans Light"/>
                <w:i/>
                <w:sz w:val="20"/>
                <w:szCs w:val="20"/>
              </w:rPr>
              <w:t xml:space="preserve">line </w:t>
            </w:r>
            <w:r w:rsidR="004C493C" w:rsidRPr="008A00BA">
              <w:rPr>
                <w:rFonts w:ascii="Open Sans Light" w:hAnsi="Open Sans Light" w:cs="Open Sans Light"/>
                <w:i/>
                <w:sz w:val="20"/>
                <w:szCs w:val="20"/>
              </w:rPr>
              <w:t>manager if they believe they are unfit to drive the FLT for any reason including being on medication that could affect their ability to drive the truck safely.</w:t>
            </w:r>
          </w:p>
          <w:p w:rsidR="00860D50" w:rsidRPr="00860D50" w:rsidRDefault="00601EC1" w:rsidP="00860D50">
            <w:pPr>
              <w:pStyle w:val="ListParagraph"/>
              <w:numPr>
                <w:ilvl w:val="0"/>
                <w:numId w:val="20"/>
              </w:numPr>
              <w:ind w:left="345" w:hanging="283"/>
              <w:rPr>
                <w:rFonts w:ascii="Open Sans Light" w:hAnsi="Open Sans Light" w:cs="Open Sans Light"/>
                <w:i/>
                <w:sz w:val="20"/>
                <w:szCs w:val="20"/>
              </w:rPr>
            </w:pPr>
            <w:r>
              <w:rPr>
                <w:rFonts w:ascii="Open Sans Light" w:hAnsi="Open Sans Light" w:cs="Open Sans Light"/>
                <w:i/>
                <w:sz w:val="20"/>
                <w:szCs w:val="20"/>
              </w:rPr>
              <w:lastRenderedPageBreak/>
              <w:t>Authorised o</w:t>
            </w:r>
            <w:r w:rsidR="00860D50" w:rsidRPr="00860D50">
              <w:rPr>
                <w:rFonts w:ascii="Open Sans Light" w:hAnsi="Open Sans Light" w:cs="Open Sans Light"/>
                <w:i/>
                <w:sz w:val="20"/>
                <w:szCs w:val="20"/>
              </w:rPr>
              <w:t>perators should seek advice from their GP or the pharmacist about the potential effects any medication may have on their ability to drive safely, and should notify their line manager if there is a risk of adverse effects which may compromise safety.</w:t>
            </w:r>
          </w:p>
          <w:p w:rsidR="004E7716" w:rsidRPr="004E7716" w:rsidRDefault="004E7716" w:rsidP="004E7716">
            <w:pPr>
              <w:rPr>
                <w:rFonts w:ascii="Open Sans Light" w:hAnsi="Open Sans Light" w:cs="Open Sans Light"/>
                <w:i/>
                <w:sz w:val="20"/>
                <w:szCs w:val="20"/>
              </w:rPr>
            </w:pPr>
          </w:p>
        </w:tc>
        <w:tc>
          <w:tcPr>
            <w:tcW w:w="850" w:type="dxa"/>
            <w:vAlign w:val="center"/>
          </w:tcPr>
          <w:p w:rsidR="004C493C" w:rsidRPr="004D1D6B" w:rsidRDefault="004C493C" w:rsidP="004C5136">
            <w:pPr>
              <w:jc w:val="center"/>
              <w:rPr>
                <w:rFonts w:ascii="Open Sans Light" w:hAnsi="Open Sans Light" w:cs="Open Sans Light"/>
                <w:sz w:val="20"/>
                <w:szCs w:val="20"/>
              </w:rPr>
            </w:pPr>
          </w:p>
        </w:tc>
        <w:tc>
          <w:tcPr>
            <w:tcW w:w="1276" w:type="dxa"/>
            <w:vAlign w:val="center"/>
          </w:tcPr>
          <w:p w:rsidR="004C493C" w:rsidRPr="004D1D6B" w:rsidRDefault="004C493C" w:rsidP="004C5136">
            <w:pPr>
              <w:jc w:val="center"/>
              <w:rPr>
                <w:rFonts w:ascii="Open Sans Light" w:hAnsi="Open Sans Light" w:cs="Open Sans Light"/>
                <w:sz w:val="20"/>
                <w:szCs w:val="20"/>
              </w:rPr>
            </w:pPr>
          </w:p>
        </w:tc>
        <w:tc>
          <w:tcPr>
            <w:tcW w:w="992" w:type="dxa"/>
            <w:vAlign w:val="center"/>
          </w:tcPr>
          <w:p w:rsidR="004C493C" w:rsidRPr="004D1D6B" w:rsidRDefault="004C493C" w:rsidP="004C5136">
            <w:pPr>
              <w:jc w:val="center"/>
              <w:rPr>
                <w:rFonts w:ascii="Open Sans Light" w:hAnsi="Open Sans Light" w:cs="Open Sans Light"/>
                <w:b/>
                <w:sz w:val="20"/>
                <w:szCs w:val="20"/>
              </w:rPr>
            </w:pPr>
          </w:p>
        </w:tc>
      </w:tr>
      <w:tr w:rsidR="00A6638A" w:rsidRPr="004D1D6B" w:rsidTr="00B36E80">
        <w:trPr>
          <w:cantSplit/>
        </w:trPr>
        <w:tc>
          <w:tcPr>
            <w:tcW w:w="2802" w:type="dxa"/>
          </w:tcPr>
          <w:p w:rsidR="00A6638A" w:rsidRDefault="002E254F" w:rsidP="00FE0027">
            <w:pPr>
              <w:rPr>
                <w:rFonts w:ascii="Open Sans Light" w:hAnsi="Open Sans Light" w:cs="Open Sans Light"/>
                <w:b/>
                <w:sz w:val="20"/>
                <w:szCs w:val="20"/>
              </w:rPr>
            </w:pPr>
            <w:r>
              <w:rPr>
                <w:rFonts w:ascii="Open Sans Light" w:hAnsi="Open Sans Light" w:cs="Open Sans Light"/>
                <w:b/>
                <w:sz w:val="20"/>
                <w:szCs w:val="20"/>
              </w:rPr>
              <w:t>Unauthorised use</w:t>
            </w:r>
          </w:p>
        </w:tc>
        <w:tc>
          <w:tcPr>
            <w:tcW w:w="1842" w:type="dxa"/>
          </w:tcPr>
          <w:p w:rsidR="000A2C6E" w:rsidRDefault="008A00BA" w:rsidP="005B7537">
            <w:pPr>
              <w:rPr>
                <w:rFonts w:ascii="Open Sans Light" w:hAnsi="Open Sans Light" w:cs="Open Sans Light"/>
                <w:i/>
                <w:sz w:val="20"/>
                <w:szCs w:val="20"/>
              </w:rPr>
            </w:pPr>
            <w:r w:rsidRPr="008A00BA">
              <w:rPr>
                <w:rFonts w:ascii="Open Sans Light" w:hAnsi="Open Sans Light" w:cs="Open Sans Light"/>
                <w:i/>
                <w:sz w:val="20"/>
                <w:szCs w:val="20"/>
              </w:rPr>
              <w:t>All</w:t>
            </w:r>
          </w:p>
          <w:p w:rsidR="009854AD" w:rsidRDefault="009854AD" w:rsidP="005B7537">
            <w:pPr>
              <w:rPr>
                <w:rFonts w:ascii="Open Sans Light" w:hAnsi="Open Sans Light" w:cs="Open Sans Light"/>
                <w:i/>
                <w:sz w:val="20"/>
                <w:szCs w:val="20"/>
              </w:rPr>
            </w:pPr>
          </w:p>
          <w:p w:rsidR="009854AD" w:rsidRPr="008A00BA" w:rsidRDefault="009854AD" w:rsidP="005B7537">
            <w:pPr>
              <w:rPr>
                <w:rFonts w:ascii="Open Sans Light" w:hAnsi="Open Sans Light" w:cs="Open Sans Light"/>
                <w:i/>
                <w:sz w:val="20"/>
                <w:szCs w:val="20"/>
              </w:rPr>
            </w:pPr>
            <w:r>
              <w:rPr>
                <w:rFonts w:ascii="Open Sans Light" w:hAnsi="Open Sans Light" w:cs="Open Sans Light"/>
                <w:i/>
                <w:sz w:val="20"/>
                <w:szCs w:val="20"/>
              </w:rPr>
              <w:t>Injury, death from inappropriate use</w:t>
            </w:r>
          </w:p>
        </w:tc>
        <w:tc>
          <w:tcPr>
            <w:tcW w:w="7088" w:type="dxa"/>
          </w:tcPr>
          <w:p w:rsidR="0064295D" w:rsidRPr="008A00BA" w:rsidRDefault="0008161E" w:rsidP="0064295D">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 xml:space="preserve">Only those staff deemed authorised drivers are permitted to operate the FLT. </w:t>
            </w:r>
          </w:p>
          <w:p w:rsidR="001146B8" w:rsidRDefault="0008161E" w:rsidP="001146B8">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Access to keys to be restricted to authorised drivers only.</w:t>
            </w:r>
          </w:p>
          <w:p w:rsidR="0008161E" w:rsidRDefault="0008161E" w:rsidP="0008161E">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 xml:space="preserve">Authorised drivers </w:t>
            </w:r>
            <w:r w:rsidR="001146B8" w:rsidRPr="001146B8">
              <w:rPr>
                <w:rFonts w:ascii="Open Sans Light" w:hAnsi="Open Sans Light" w:cs="Open Sans Light"/>
                <w:i/>
                <w:sz w:val="20"/>
                <w:szCs w:val="20"/>
              </w:rPr>
              <w:t>to ensure that forklift truck is disabled when not in use (i.e. keys removed and safely stored to prevent unauthorised access).</w:t>
            </w:r>
          </w:p>
          <w:p w:rsidR="0008161E" w:rsidRPr="0008161E" w:rsidRDefault="0008161E" w:rsidP="0008161E">
            <w:pPr>
              <w:pStyle w:val="ListParagraph"/>
              <w:numPr>
                <w:ilvl w:val="0"/>
                <w:numId w:val="22"/>
              </w:numPr>
              <w:ind w:left="349" w:hanging="283"/>
              <w:rPr>
                <w:rFonts w:ascii="Open Sans Light" w:hAnsi="Open Sans Light" w:cs="Open Sans Light"/>
                <w:i/>
                <w:sz w:val="20"/>
                <w:szCs w:val="20"/>
              </w:rPr>
            </w:pPr>
            <w:r w:rsidRPr="0008161E">
              <w:rPr>
                <w:rFonts w:ascii="Open Sans Light" w:hAnsi="Open Sans Light" w:cs="Open Sans Light"/>
                <w:i/>
                <w:sz w:val="20"/>
                <w:szCs w:val="20"/>
              </w:rPr>
              <w:t xml:space="preserve">List of authorised drivers displayed in prominent positions containing operator names, date of authorisation, types/categories of lift truck that each driver is authorised to operate, and any special conditions (e.g. any operating limitations etc.). </w:t>
            </w:r>
          </w:p>
          <w:p w:rsidR="00B36E80" w:rsidRDefault="0008161E" w:rsidP="00E02277">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Line managers to continually monitor</w:t>
            </w:r>
            <w:r w:rsidR="00601EC1">
              <w:rPr>
                <w:rFonts w:ascii="Open Sans Light" w:hAnsi="Open Sans Light" w:cs="Open Sans Light"/>
                <w:i/>
                <w:sz w:val="20"/>
                <w:szCs w:val="20"/>
              </w:rPr>
              <w:t xml:space="preserve"> use.</w:t>
            </w:r>
          </w:p>
          <w:p w:rsidR="00601EC1" w:rsidRDefault="00601EC1" w:rsidP="00E02277">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 xml:space="preserve">Disciplinary action to be taken for any unauthorised use. </w:t>
            </w:r>
          </w:p>
          <w:p w:rsidR="001146B8" w:rsidRPr="001146B8" w:rsidRDefault="001146B8" w:rsidP="001146B8">
            <w:pPr>
              <w:rPr>
                <w:rFonts w:ascii="Open Sans Light" w:hAnsi="Open Sans Light" w:cs="Open Sans Light"/>
                <w:i/>
                <w:sz w:val="20"/>
                <w:szCs w:val="20"/>
              </w:rPr>
            </w:pPr>
          </w:p>
        </w:tc>
        <w:tc>
          <w:tcPr>
            <w:tcW w:w="850" w:type="dxa"/>
            <w:vAlign w:val="center"/>
          </w:tcPr>
          <w:p w:rsidR="00A6638A" w:rsidRPr="004D1D6B" w:rsidRDefault="00A6638A" w:rsidP="004C5136">
            <w:pPr>
              <w:jc w:val="center"/>
              <w:rPr>
                <w:rFonts w:ascii="Open Sans Light" w:hAnsi="Open Sans Light" w:cs="Open Sans Light"/>
                <w:sz w:val="20"/>
                <w:szCs w:val="20"/>
              </w:rPr>
            </w:pPr>
          </w:p>
        </w:tc>
        <w:tc>
          <w:tcPr>
            <w:tcW w:w="1276" w:type="dxa"/>
            <w:vAlign w:val="center"/>
          </w:tcPr>
          <w:p w:rsidR="00A6638A" w:rsidRPr="004D1D6B" w:rsidRDefault="00A6638A" w:rsidP="004C5136">
            <w:pPr>
              <w:jc w:val="center"/>
              <w:rPr>
                <w:rFonts w:ascii="Open Sans Light" w:hAnsi="Open Sans Light" w:cs="Open Sans Light"/>
                <w:sz w:val="20"/>
                <w:szCs w:val="20"/>
              </w:rPr>
            </w:pPr>
          </w:p>
        </w:tc>
        <w:tc>
          <w:tcPr>
            <w:tcW w:w="992" w:type="dxa"/>
            <w:vAlign w:val="center"/>
          </w:tcPr>
          <w:p w:rsidR="00A6638A" w:rsidRPr="004D1D6B" w:rsidRDefault="00A6638A" w:rsidP="004C5136">
            <w:pPr>
              <w:jc w:val="center"/>
              <w:rPr>
                <w:rFonts w:ascii="Open Sans Light" w:hAnsi="Open Sans Light" w:cs="Open Sans Light"/>
                <w:b/>
                <w:sz w:val="20"/>
                <w:szCs w:val="20"/>
              </w:rPr>
            </w:pPr>
          </w:p>
        </w:tc>
      </w:tr>
      <w:tr w:rsidR="00EC6DC0" w:rsidRPr="004D1D6B" w:rsidTr="00B36E80">
        <w:trPr>
          <w:cantSplit/>
        </w:trPr>
        <w:tc>
          <w:tcPr>
            <w:tcW w:w="2802" w:type="dxa"/>
          </w:tcPr>
          <w:p w:rsidR="00EC6DC0" w:rsidRDefault="00EC6DC0" w:rsidP="00FE0027">
            <w:pPr>
              <w:rPr>
                <w:rFonts w:ascii="Open Sans Light" w:hAnsi="Open Sans Light" w:cs="Open Sans Light"/>
                <w:b/>
                <w:sz w:val="20"/>
                <w:szCs w:val="20"/>
              </w:rPr>
            </w:pPr>
            <w:r>
              <w:rPr>
                <w:rFonts w:ascii="Open Sans Light" w:hAnsi="Open Sans Light" w:cs="Open Sans Light"/>
                <w:b/>
                <w:sz w:val="20"/>
                <w:szCs w:val="20"/>
              </w:rPr>
              <w:t>Use of FLT in unauthorised areas</w:t>
            </w:r>
          </w:p>
        </w:tc>
        <w:tc>
          <w:tcPr>
            <w:tcW w:w="1842" w:type="dxa"/>
          </w:tcPr>
          <w:p w:rsidR="00EC6DC0" w:rsidRDefault="00EC6DC0" w:rsidP="005B7537">
            <w:pPr>
              <w:rPr>
                <w:rFonts w:ascii="Open Sans Light" w:hAnsi="Open Sans Light" w:cs="Open Sans Light"/>
                <w:i/>
                <w:sz w:val="20"/>
                <w:szCs w:val="20"/>
              </w:rPr>
            </w:pPr>
            <w:r>
              <w:rPr>
                <w:rFonts w:ascii="Open Sans Light" w:hAnsi="Open Sans Light" w:cs="Open Sans Light"/>
                <w:i/>
                <w:sz w:val="20"/>
                <w:szCs w:val="20"/>
              </w:rPr>
              <w:t>All</w:t>
            </w:r>
          </w:p>
          <w:p w:rsidR="00EC6DC0" w:rsidRDefault="00EC6DC0" w:rsidP="005B7537">
            <w:pPr>
              <w:rPr>
                <w:rFonts w:ascii="Open Sans Light" w:hAnsi="Open Sans Light" w:cs="Open Sans Light"/>
                <w:i/>
                <w:sz w:val="20"/>
                <w:szCs w:val="20"/>
              </w:rPr>
            </w:pPr>
          </w:p>
          <w:p w:rsidR="00EC6DC0" w:rsidRPr="008A00BA" w:rsidRDefault="00EC6DC0" w:rsidP="005B7537">
            <w:pPr>
              <w:rPr>
                <w:rFonts w:ascii="Open Sans Light" w:hAnsi="Open Sans Light" w:cs="Open Sans Light"/>
                <w:i/>
                <w:sz w:val="20"/>
                <w:szCs w:val="20"/>
              </w:rPr>
            </w:pPr>
            <w:r w:rsidRPr="00EC6DC0">
              <w:rPr>
                <w:rFonts w:ascii="Open Sans Light" w:hAnsi="Open Sans Light" w:cs="Open Sans Light"/>
                <w:i/>
                <w:sz w:val="20"/>
                <w:szCs w:val="20"/>
              </w:rPr>
              <w:t>Injury, death from inappropriate use</w:t>
            </w:r>
          </w:p>
        </w:tc>
        <w:tc>
          <w:tcPr>
            <w:tcW w:w="7088" w:type="dxa"/>
          </w:tcPr>
          <w:p w:rsidR="00601EC1" w:rsidRPr="00601EC1" w:rsidRDefault="00EC6DC0" w:rsidP="00601EC1">
            <w:pPr>
              <w:pStyle w:val="ListParagraph"/>
              <w:numPr>
                <w:ilvl w:val="0"/>
                <w:numId w:val="31"/>
              </w:numPr>
              <w:ind w:left="353" w:hanging="283"/>
              <w:rPr>
                <w:rFonts w:ascii="Open Sans Light" w:hAnsi="Open Sans Light" w:cs="Open Sans Light"/>
                <w:i/>
                <w:sz w:val="20"/>
                <w:szCs w:val="20"/>
              </w:rPr>
            </w:pPr>
            <w:r w:rsidRPr="00EC6DC0">
              <w:rPr>
                <w:rFonts w:ascii="Open Sans Light" w:hAnsi="Open Sans Light" w:cs="Open Sans Light"/>
                <w:i/>
                <w:sz w:val="20"/>
                <w:szCs w:val="20"/>
              </w:rPr>
              <w:t xml:space="preserve">Designated areas of operation to be </w:t>
            </w:r>
            <w:r w:rsidR="00601EC1">
              <w:rPr>
                <w:rFonts w:ascii="Open Sans Light" w:hAnsi="Open Sans Light" w:cs="Open Sans Light"/>
                <w:i/>
                <w:sz w:val="20"/>
                <w:szCs w:val="20"/>
              </w:rPr>
              <w:t xml:space="preserve">clearly defined to all authorised operators (this could be supplemented by signage, barriers </w:t>
            </w:r>
            <w:r w:rsidR="00240295">
              <w:rPr>
                <w:rFonts w:ascii="Open Sans Light" w:hAnsi="Open Sans Light" w:cs="Open Sans Light"/>
                <w:i/>
                <w:sz w:val="20"/>
                <w:szCs w:val="20"/>
              </w:rPr>
              <w:t>etc.</w:t>
            </w:r>
            <w:r w:rsidR="00601EC1">
              <w:rPr>
                <w:rFonts w:ascii="Open Sans Light" w:hAnsi="Open Sans Light" w:cs="Open Sans Light"/>
                <w:i/>
                <w:sz w:val="20"/>
                <w:szCs w:val="20"/>
              </w:rPr>
              <w:t xml:space="preserve">). </w:t>
            </w:r>
          </w:p>
          <w:p w:rsidR="00EC6DC0" w:rsidRDefault="00EC6DC0" w:rsidP="00EC6DC0">
            <w:pPr>
              <w:rPr>
                <w:rFonts w:ascii="Open Sans Light" w:hAnsi="Open Sans Light" w:cs="Open Sans Light"/>
                <w:i/>
                <w:sz w:val="20"/>
                <w:szCs w:val="20"/>
              </w:rPr>
            </w:pPr>
          </w:p>
          <w:p w:rsidR="00EC6DC0" w:rsidRDefault="00EC6DC0" w:rsidP="00EC6DC0">
            <w:pPr>
              <w:rPr>
                <w:rFonts w:ascii="Open Sans Light" w:hAnsi="Open Sans Light" w:cs="Open Sans Light"/>
                <w:i/>
                <w:sz w:val="20"/>
                <w:szCs w:val="20"/>
              </w:rPr>
            </w:pPr>
          </w:p>
          <w:p w:rsidR="00EC6DC0" w:rsidRPr="00EC6DC0" w:rsidRDefault="00EC6DC0" w:rsidP="00EC6DC0">
            <w:pPr>
              <w:rPr>
                <w:rFonts w:ascii="Open Sans Light" w:hAnsi="Open Sans Light" w:cs="Open Sans Light"/>
                <w:i/>
                <w:sz w:val="20"/>
                <w:szCs w:val="20"/>
              </w:rPr>
            </w:pPr>
          </w:p>
        </w:tc>
        <w:tc>
          <w:tcPr>
            <w:tcW w:w="850" w:type="dxa"/>
            <w:vAlign w:val="center"/>
          </w:tcPr>
          <w:p w:rsidR="00EC6DC0" w:rsidRPr="004D1D6B" w:rsidRDefault="00EC6DC0" w:rsidP="004C5136">
            <w:pPr>
              <w:jc w:val="center"/>
              <w:rPr>
                <w:rFonts w:ascii="Open Sans Light" w:hAnsi="Open Sans Light" w:cs="Open Sans Light"/>
                <w:sz w:val="20"/>
                <w:szCs w:val="20"/>
              </w:rPr>
            </w:pPr>
          </w:p>
        </w:tc>
        <w:tc>
          <w:tcPr>
            <w:tcW w:w="1276" w:type="dxa"/>
            <w:vAlign w:val="center"/>
          </w:tcPr>
          <w:p w:rsidR="00EC6DC0" w:rsidRPr="004D1D6B" w:rsidRDefault="00EC6DC0" w:rsidP="004C5136">
            <w:pPr>
              <w:jc w:val="center"/>
              <w:rPr>
                <w:rFonts w:ascii="Open Sans Light" w:hAnsi="Open Sans Light" w:cs="Open Sans Light"/>
                <w:sz w:val="20"/>
                <w:szCs w:val="20"/>
              </w:rPr>
            </w:pPr>
          </w:p>
        </w:tc>
        <w:tc>
          <w:tcPr>
            <w:tcW w:w="992" w:type="dxa"/>
            <w:vAlign w:val="center"/>
          </w:tcPr>
          <w:p w:rsidR="00EC6DC0" w:rsidRPr="004D1D6B" w:rsidRDefault="00EC6DC0" w:rsidP="004C5136">
            <w:pPr>
              <w:jc w:val="center"/>
              <w:rPr>
                <w:rFonts w:ascii="Open Sans Light" w:hAnsi="Open Sans Light" w:cs="Open Sans Light"/>
                <w:b/>
                <w:sz w:val="20"/>
                <w:szCs w:val="20"/>
              </w:rPr>
            </w:pPr>
          </w:p>
        </w:tc>
      </w:tr>
      <w:tr w:rsidR="004E7716" w:rsidRPr="004D1D6B" w:rsidTr="00B36E80">
        <w:trPr>
          <w:cantSplit/>
        </w:trPr>
        <w:tc>
          <w:tcPr>
            <w:tcW w:w="2802" w:type="dxa"/>
          </w:tcPr>
          <w:p w:rsidR="004E7716" w:rsidRDefault="004E7716" w:rsidP="00FE0027">
            <w:pPr>
              <w:rPr>
                <w:rFonts w:ascii="Open Sans Light" w:hAnsi="Open Sans Light" w:cs="Open Sans Light"/>
                <w:b/>
                <w:sz w:val="20"/>
                <w:szCs w:val="20"/>
              </w:rPr>
            </w:pPr>
            <w:r>
              <w:rPr>
                <w:rFonts w:ascii="Open Sans Light" w:hAnsi="Open Sans Light" w:cs="Open Sans Light"/>
                <w:b/>
                <w:sz w:val="20"/>
                <w:szCs w:val="20"/>
              </w:rPr>
              <w:lastRenderedPageBreak/>
              <w:t>Lack of personal protective equipment</w:t>
            </w:r>
            <w:r w:rsidR="00240295">
              <w:rPr>
                <w:rFonts w:ascii="Open Sans Light" w:hAnsi="Open Sans Light" w:cs="Open Sans Light"/>
                <w:b/>
                <w:sz w:val="20"/>
                <w:szCs w:val="20"/>
              </w:rPr>
              <w:t xml:space="preserve"> (PPE)</w:t>
            </w:r>
          </w:p>
          <w:p w:rsidR="004E7716" w:rsidRDefault="004E7716" w:rsidP="00FE0027">
            <w:pPr>
              <w:rPr>
                <w:rFonts w:ascii="Open Sans Light" w:hAnsi="Open Sans Light" w:cs="Open Sans Light"/>
                <w:b/>
                <w:sz w:val="20"/>
                <w:szCs w:val="20"/>
              </w:rPr>
            </w:pPr>
          </w:p>
        </w:tc>
        <w:tc>
          <w:tcPr>
            <w:tcW w:w="1842" w:type="dxa"/>
          </w:tcPr>
          <w:p w:rsidR="004E7716" w:rsidRDefault="004E7716" w:rsidP="005B7537">
            <w:pPr>
              <w:rPr>
                <w:rFonts w:ascii="Open Sans Light" w:hAnsi="Open Sans Light" w:cs="Open Sans Light"/>
                <w:i/>
                <w:sz w:val="20"/>
                <w:szCs w:val="20"/>
              </w:rPr>
            </w:pPr>
            <w:r>
              <w:rPr>
                <w:rFonts w:ascii="Open Sans Light" w:hAnsi="Open Sans Light" w:cs="Open Sans Light"/>
                <w:i/>
                <w:sz w:val="20"/>
                <w:szCs w:val="20"/>
              </w:rPr>
              <w:t>Operator</w:t>
            </w:r>
          </w:p>
        </w:tc>
        <w:tc>
          <w:tcPr>
            <w:tcW w:w="7088" w:type="dxa"/>
          </w:tcPr>
          <w:p w:rsidR="004E7716" w:rsidRPr="004E7716" w:rsidRDefault="00240295" w:rsidP="004E7716">
            <w:pPr>
              <w:pStyle w:val="ListParagraph"/>
              <w:numPr>
                <w:ilvl w:val="0"/>
                <w:numId w:val="31"/>
              </w:numPr>
              <w:ind w:left="353" w:hanging="283"/>
              <w:rPr>
                <w:rFonts w:ascii="Open Sans Light" w:hAnsi="Open Sans Light" w:cs="Open Sans Light"/>
                <w:i/>
                <w:sz w:val="20"/>
                <w:szCs w:val="20"/>
              </w:rPr>
            </w:pPr>
            <w:r>
              <w:rPr>
                <w:rFonts w:ascii="Open Sans Light" w:hAnsi="Open Sans Light" w:cs="Open Sans Light"/>
                <w:i/>
                <w:sz w:val="20"/>
                <w:szCs w:val="20"/>
              </w:rPr>
              <w:t>Authorised o</w:t>
            </w:r>
            <w:r w:rsidR="004E7716" w:rsidRPr="004E7716">
              <w:rPr>
                <w:rFonts w:ascii="Open Sans Light" w:hAnsi="Open Sans Light" w:cs="Open Sans Light"/>
                <w:i/>
                <w:sz w:val="20"/>
                <w:szCs w:val="20"/>
              </w:rPr>
              <w:t>perators must wear the following items of PPE when operating the forklift truck:</w:t>
            </w:r>
          </w:p>
          <w:p w:rsidR="004E7716" w:rsidRPr="004E7716" w:rsidRDefault="004E7716" w:rsidP="004E7716">
            <w:pPr>
              <w:pStyle w:val="ListParagraph"/>
              <w:numPr>
                <w:ilvl w:val="0"/>
                <w:numId w:val="31"/>
              </w:numPr>
              <w:ind w:left="1062"/>
              <w:rPr>
                <w:rFonts w:ascii="Open Sans Light" w:hAnsi="Open Sans Light" w:cs="Open Sans Light"/>
                <w:i/>
                <w:sz w:val="20"/>
                <w:szCs w:val="20"/>
              </w:rPr>
            </w:pPr>
            <w:r w:rsidRPr="004E7716">
              <w:rPr>
                <w:rFonts w:ascii="Open Sans Light" w:hAnsi="Open Sans Light" w:cs="Open Sans Light"/>
                <w:i/>
                <w:sz w:val="20"/>
                <w:szCs w:val="20"/>
              </w:rPr>
              <w:t>Hard hat (where there is a risk of falling objects/bumps to the head)</w:t>
            </w:r>
          </w:p>
          <w:p w:rsidR="004E7716" w:rsidRPr="004E7716" w:rsidRDefault="004E7716" w:rsidP="004E7716">
            <w:pPr>
              <w:pStyle w:val="ListParagraph"/>
              <w:numPr>
                <w:ilvl w:val="0"/>
                <w:numId w:val="31"/>
              </w:numPr>
              <w:ind w:left="1062"/>
              <w:rPr>
                <w:rFonts w:ascii="Open Sans Light" w:hAnsi="Open Sans Light" w:cs="Open Sans Light"/>
                <w:i/>
                <w:sz w:val="20"/>
                <w:szCs w:val="20"/>
              </w:rPr>
            </w:pPr>
            <w:r w:rsidRPr="004E7716">
              <w:rPr>
                <w:rFonts w:ascii="Open Sans Light" w:hAnsi="Open Sans Light" w:cs="Open Sans Light"/>
                <w:i/>
                <w:sz w:val="20"/>
                <w:szCs w:val="20"/>
              </w:rPr>
              <w:t>Safety shoes/boots</w:t>
            </w:r>
          </w:p>
          <w:p w:rsidR="004E7716" w:rsidRPr="004E7716" w:rsidRDefault="004E7716" w:rsidP="004E7716">
            <w:pPr>
              <w:pStyle w:val="ListParagraph"/>
              <w:numPr>
                <w:ilvl w:val="0"/>
                <w:numId w:val="31"/>
              </w:numPr>
              <w:ind w:left="1062"/>
              <w:rPr>
                <w:rFonts w:ascii="Open Sans Light" w:hAnsi="Open Sans Light" w:cs="Open Sans Light"/>
                <w:i/>
                <w:sz w:val="20"/>
                <w:szCs w:val="20"/>
              </w:rPr>
            </w:pPr>
            <w:r w:rsidRPr="004E7716">
              <w:rPr>
                <w:rFonts w:ascii="Open Sans Light" w:hAnsi="Open Sans Light" w:cs="Open Sans Light"/>
                <w:i/>
                <w:sz w:val="20"/>
                <w:szCs w:val="20"/>
              </w:rPr>
              <w:t>Hi-vis vests/jackets</w:t>
            </w:r>
          </w:p>
          <w:p w:rsidR="004E7716" w:rsidRDefault="004E7716" w:rsidP="004E7716">
            <w:pPr>
              <w:pStyle w:val="ListParagraph"/>
              <w:numPr>
                <w:ilvl w:val="0"/>
                <w:numId w:val="31"/>
              </w:numPr>
              <w:ind w:left="1062"/>
              <w:rPr>
                <w:rFonts w:ascii="Open Sans Light" w:hAnsi="Open Sans Light" w:cs="Open Sans Light"/>
                <w:i/>
                <w:sz w:val="20"/>
                <w:szCs w:val="20"/>
              </w:rPr>
            </w:pPr>
            <w:r w:rsidRPr="004E7716">
              <w:rPr>
                <w:rFonts w:ascii="Open Sans Light" w:hAnsi="Open Sans Light" w:cs="Open Sans Light"/>
                <w:i/>
                <w:sz w:val="20"/>
                <w:szCs w:val="20"/>
              </w:rPr>
              <w:t>Corr</w:t>
            </w:r>
            <w:r w:rsidR="00240295">
              <w:rPr>
                <w:rFonts w:ascii="Open Sans Light" w:hAnsi="Open Sans Light" w:cs="Open Sans Light"/>
                <w:i/>
                <w:sz w:val="20"/>
                <w:szCs w:val="20"/>
              </w:rPr>
              <w:t>ective lenses (where required for driving</w:t>
            </w:r>
            <w:r w:rsidRPr="004E7716">
              <w:rPr>
                <w:rFonts w:ascii="Open Sans Light" w:hAnsi="Open Sans Light" w:cs="Open Sans Light"/>
                <w:i/>
                <w:sz w:val="20"/>
                <w:szCs w:val="20"/>
              </w:rPr>
              <w:t>)</w:t>
            </w:r>
            <w:r w:rsidR="00A93668">
              <w:rPr>
                <w:rFonts w:ascii="Open Sans Light" w:hAnsi="Open Sans Light" w:cs="Open Sans Light"/>
                <w:i/>
                <w:sz w:val="20"/>
                <w:szCs w:val="20"/>
              </w:rPr>
              <w:t>.</w:t>
            </w:r>
          </w:p>
          <w:p w:rsidR="00A93668" w:rsidRDefault="00A93668" w:rsidP="00A93668">
            <w:pPr>
              <w:rPr>
                <w:rFonts w:ascii="Open Sans Light" w:hAnsi="Open Sans Light" w:cs="Open Sans Light"/>
                <w:i/>
                <w:sz w:val="20"/>
                <w:szCs w:val="20"/>
              </w:rPr>
            </w:pPr>
          </w:p>
          <w:p w:rsidR="00A93668" w:rsidRPr="00A93668" w:rsidRDefault="00A93668" w:rsidP="00A93668">
            <w:pPr>
              <w:pStyle w:val="ListParagraph"/>
              <w:numPr>
                <w:ilvl w:val="0"/>
                <w:numId w:val="31"/>
              </w:numPr>
              <w:ind w:left="351" w:hanging="283"/>
              <w:rPr>
                <w:rFonts w:ascii="Open Sans Light" w:hAnsi="Open Sans Light" w:cs="Open Sans Light"/>
                <w:i/>
                <w:sz w:val="20"/>
                <w:szCs w:val="20"/>
              </w:rPr>
            </w:pPr>
            <w:r w:rsidRPr="00A93668">
              <w:rPr>
                <w:rFonts w:ascii="Open Sans Light" w:hAnsi="Open Sans Light" w:cs="Open Sans Light"/>
                <w:i/>
                <w:sz w:val="20"/>
                <w:szCs w:val="20"/>
              </w:rPr>
              <w:t xml:space="preserve">Where there is a significant risk of falling materials endangering the operator, you should ensure that FLTs used are fitted with a falling object protective structure (FOPS). </w:t>
            </w:r>
          </w:p>
          <w:p w:rsidR="004E7716" w:rsidRPr="004E7716" w:rsidRDefault="004E7716" w:rsidP="004E7716">
            <w:pPr>
              <w:rPr>
                <w:rFonts w:ascii="Open Sans Light" w:hAnsi="Open Sans Light" w:cs="Open Sans Light"/>
                <w:i/>
                <w:sz w:val="20"/>
                <w:szCs w:val="20"/>
              </w:rPr>
            </w:pPr>
          </w:p>
        </w:tc>
        <w:tc>
          <w:tcPr>
            <w:tcW w:w="850" w:type="dxa"/>
            <w:vAlign w:val="center"/>
          </w:tcPr>
          <w:p w:rsidR="004E7716" w:rsidRPr="004D1D6B" w:rsidRDefault="004E7716" w:rsidP="004C5136">
            <w:pPr>
              <w:jc w:val="center"/>
              <w:rPr>
                <w:rFonts w:ascii="Open Sans Light" w:hAnsi="Open Sans Light" w:cs="Open Sans Light"/>
                <w:sz w:val="20"/>
                <w:szCs w:val="20"/>
              </w:rPr>
            </w:pPr>
          </w:p>
        </w:tc>
        <w:tc>
          <w:tcPr>
            <w:tcW w:w="1276" w:type="dxa"/>
            <w:vAlign w:val="center"/>
          </w:tcPr>
          <w:p w:rsidR="004E7716" w:rsidRPr="004D1D6B" w:rsidRDefault="004E7716" w:rsidP="004C5136">
            <w:pPr>
              <w:jc w:val="center"/>
              <w:rPr>
                <w:rFonts w:ascii="Open Sans Light" w:hAnsi="Open Sans Light" w:cs="Open Sans Light"/>
                <w:sz w:val="20"/>
                <w:szCs w:val="20"/>
              </w:rPr>
            </w:pPr>
          </w:p>
        </w:tc>
        <w:tc>
          <w:tcPr>
            <w:tcW w:w="992" w:type="dxa"/>
            <w:vAlign w:val="center"/>
          </w:tcPr>
          <w:p w:rsidR="004E7716" w:rsidRPr="004D1D6B" w:rsidRDefault="004E7716" w:rsidP="004C5136">
            <w:pPr>
              <w:jc w:val="center"/>
              <w:rPr>
                <w:rFonts w:ascii="Open Sans Light" w:hAnsi="Open Sans Light" w:cs="Open Sans Light"/>
                <w:b/>
                <w:sz w:val="20"/>
                <w:szCs w:val="20"/>
              </w:rPr>
            </w:pPr>
          </w:p>
        </w:tc>
      </w:tr>
      <w:tr w:rsidR="00EC48F1" w:rsidRPr="004D1D6B" w:rsidTr="00631E69">
        <w:tc>
          <w:tcPr>
            <w:tcW w:w="2802" w:type="dxa"/>
          </w:tcPr>
          <w:p w:rsidR="00F96F54" w:rsidRPr="004D1D6B" w:rsidRDefault="006B30DE" w:rsidP="00DC0705">
            <w:pPr>
              <w:rPr>
                <w:rFonts w:ascii="Open Sans Light" w:hAnsi="Open Sans Light" w:cs="Open Sans Light"/>
                <w:b/>
                <w:sz w:val="20"/>
                <w:szCs w:val="20"/>
              </w:rPr>
            </w:pPr>
            <w:r>
              <w:rPr>
                <w:rFonts w:ascii="Open Sans Light" w:hAnsi="Open Sans Light" w:cs="Open Sans Light"/>
                <w:b/>
                <w:sz w:val="20"/>
                <w:szCs w:val="20"/>
              </w:rPr>
              <w:t>Lack of maintenance</w:t>
            </w:r>
          </w:p>
        </w:tc>
        <w:tc>
          <w:tcPr>
            <w:tcW w:w="1842" w:type="dxa"/>
          </w:tcPr>
          <w:p w:rsidR="00DF29E0" w:rsidRPr="008A00BA" w:rsidRDefault="008A00BA" w:rsidP="005B7537">
            <w:pPr>
              <w:rPr>
                <w:rFonts w:ascii="Open Sans Light" w:hAnsi="Open Sans Light" w:cs="Open Sans Light"/>
                <w:i/>
                <w:sz w:val="20"/>
                <w:szCs w:val="20"/>
              </w:rPr>
            </w:pPr>
            <w:r w:rsidRPr="008A00BA">
              <w:rPr>
                <w:rFonts w:ascii="Open Sans Light" w:hAnsi="Open Sans Light" w:cs="Open Sans Light"/>
                <w:i/>
                <w:sz w:val="20"/>
                <w:szCs w:val="20"/>
              </w:rPr>
              <w:t>All</w:t>
            </w:r>
          </w:p>
        </w:tc>
        <w:tc>
          <w:tcPr>
            <w:tcW w:w="7088" w:type="dxa"/>
          </w:tcPr>
          <w:p w:rsidR="005E3BFB" w:rsidRPr="008A00BA" w:rsidRDefault="005E3BFB" w:rsidP="004C493C">
            <w:pPr>
              <w:pStyle w:val="ListParagraph"/>
              <w:numPr>
                <w:ilvl w:val="0"/>
                <w:numId w:val="27"/>
              </w:numPr>
              <w:ind w:left="353" w:hanging="283"/>
              <w:rPr>
                <w:rFonts w:ascii="Open Sans Light" w:hAnsi="Open Sans Light" w:cs="Open Sans Light"/>
                <w:i/>
                <w:sz w:val="20"/>
                <w:szCs w:val="20"/>
              </w:rPr>
            </w:pPr>
            <w:r w:rsidRPr="008A00BA">
              <w:rPr>
                <w:rFonts w:ascii="Open Sans Light" w:hAnsi="Open Sans Light" w:cs="Open Sans Light"/>
                <w:i/>
                <w:sz w:val="20"/>
                <w:szCs w:val="20"/>
              </w:rPr>
              <w:t xml:space="preserve">Pre-use checks </w:t>
            </w:r>
            <w:r w:rsidR="00240295">
              <w:rPr>
                <w:rFonts w:ascii="Open Sans Light" w:hAnsi="Open Sans Light" w:cs="Open Sans Light"/>
                <w:i/>
                <w:sz w:val="20"/>
                <w:szCs w:val="20"/>
              </w:rPr>
              <w:t xml:space="preserve">are completed and recorded by authorised operators </w:t>
            </w:r>
            <w:r w:rsidRPr="008A00BA">
              <w:rPr>
                <w:rFonts w:ascii="Open Sans Light" w:hAnsi="Open Sans Light" w:cs="Open Sans Light"/>
                <w:i/>
                <w:sz w:val="20"/>
                <w:szCs w:val="20"/>
              </w:rPr>
              <w:t>to cover e.g. lights, horn, tyres, oil level, brakes, steering and seat belt. If you have a pre-use checklist then you can mention this here (one is available on the Hettle Andrews Client Hub).</w:t>
            </w:r>
          </w:p>
          <w:p w:rsidR="006C22F5" w:rsidRPr="008A00BA" w:rsidRDefault="006C22F5" w:rsidP="004C493C">
            <w:pPr>
              <w:pStyle w:val="ListParagraph"/>
              <w:numPr>
                <w:ilvl w:val="0"/>
                <w:numId w:val="27"/>
              </w:numPr>
              <w:ind w:left="353" w:hanging="283"/>
              <w:rPr>
                <w:rFonts w:ascii="Open Sans Light" w:hAnsi="Open Sans Light" w:cs="Open Sans Light"/>
                <w:i/>
                <w:sz w:val="20"/>
                <w:szCs w:val="20"/>
              </w:rPr>
            </w:pPr>
            <w:r w:rsidRPr="008A00BA">
              <w:rPr>
                <w:rFonts w:ascii="Open Sans Light" w:hAnsi="Open Sans Light" w:cs="Open Sans Light"/>
                <w:i/>
                <w:sz w:val="20"/>
                <w:szCs w:val="20"/>
              </w:rPr>
              <w:t>Any faults should be reported immediately to [responsible person], and the FLT should be taken out of service until the fault has been rectified.</w:t>
            </w:r>
          </w:p>
          <w:p w:rsidR="0064295D" w:rsidRPr="008A00BA" w:rsidRDefault="00240295" w:rsidP="004C493C">
            <w:pPr>
              <w:pStyle w:val="ListParagraph"/>
              <w:numPr>
                <w:ilvl w:val="0"/>
                <w:numId w:val="27"/>
              </w:numPr>
              <w:ind w:left="353" w:hanging="283"/>
              <w:rPr>
                <w:rFonts w:ascii="Open Sans Light" w:hAnsi="Open Sans Light" w:cs="Open Sans Light"/>
                <w:i/>
                <w:sz w:val="20"/>
                <w:szCs w:val="20"/>
              </w:rPr>
            </w:pPr>
            <w:r>
              <w:rPr>
                <w:rFonts w:ascii="Open Sans Light" w:hAnsi="Open Sans Light" w:cs="Open Sans Light"/>
                <w:i/>
                <w:sz w:val="20"/>
                <w:szCs w:val="20"/>
              </w:rPr>
              <w:t>FLT to be maintained by a competent person</w:t>
            </w:r>
            <w:r w:rsidR="004C493C" w:rsidRPr="008A00BA">
              <w:rPr>
                <w:rFonts w:ascii="Open Sans Light" w:hAnsi="Open Sans Light" w:cs="Open Sans Light"/>
                <w:i/>
                <w:sz w:val="20"/>
                <w:szCs w:val="20"/>
              </w:rPr>
              <w:t xml:space="preserve"> in line with manufacturers’ recommendations.</w:t>
            </w:r>
          </w:p>
          <w:p w:rsidR="00B36E80" w:rsidRDefault="004C493C" w:rsidP="00E02277">
            <w:pPr>
              <w:pStyle w:val="ListParagraph"/>
              <w:numPr>
                <w:ilvl w:val="0"/>
                <w:numId w:val="27"/>
              </w:numPr>
              <w:ind w:left="353" w:hanging="283"/>
              <w:rPr>
                <w:rFonts w:ascii="Open Sans Light" w:hAnsi="Open Sans Light" w:cs="Open Sans Light"/>
                <w:i/>
                <w:sz w:val="20"/>
                <w:szCs w:val="20"/>
              </w:rPr>
            </w:pPr>
            <w:r w:rsidRPr="008A00BA">
              <w:rPr>
                <w:rFonts w:ascii="Open Sans Light" w:hAnsi="Open Sans Light" w:cs="Open Sans Light"/>
                <w:i/>
                <w:sz w:val="20"/>
                <w:szCs w:val="20"/>
              </w:rPr>
              <w:t xml:space="preserve">A thorough examination (required by LOLER 1998) is carried out </w:t>
            </w:r>
            <w:r w:rsidR="00240295">
              <w:rPr>
                <w:rFonts w:ascii="Open Sans Light" w:hAnsi="Open Sans Light" w:cs="Open Sans Light"/>
                <w:i/>
                <w:sz w:val="20"/>
                <w:szCs w:val="20"/>
              </w:rPr>
              <w:t xml:space="preserve">by a competent person </w:t>
            </w:r>
            <w:r w:rsidRPr="008A00BA">
              <w:rPr>
                <w:rFonts w:ascii="Open Sans Light" w:hAnsi="Open Sans Light" w:cs="Open Sans Light"/>
                <w:i/>
                <w:sz w:val="20"/>
                <w:szCs w:val="20"/>
              </w:rPr>
              <w:t>every 12 months (the frequency should be increased to every 6 months if the FLT is used for lifting people)</w:t>
            </w:r>
            <w:r w:rsidR="005E3BFB" w:rsidRPr="008A00BA">
              <w:rPr>
                <w:rFonts w:ascii="Open Sans Light" w:hAnsi="Open Sans Light" w:cs="Open Sans Light"/>
                <w:i/>
                <w:sz w:val="20"/>
                <w:szCs w:val="20"/>
              </w:rPr>
              <w:t>.</w:t>
            </w:r>
          </w:p>
          <w:p w:rsidR="002D7852" w:rsidRDefault="00240295" w:rsidP="00A10D54">
            <w:pPr>
              <w:pStyle w:val="ListParagraph"/>
              <w:numPr>
                <w:ilvl w:val="0"/>
                <w:numId w:val="27"/>
              </w:numPr>
              <w:ind w:left="353" w:hanging="283"/>
              <w:rPr>
                <w:rFonts w:ascii="Open Sans Light" w:hAnsi="Open Sans Light" w:cs="Open Sans Light"/>
                <w:i/>
                <w:sz w:val="20"/>
                <w:szCs w:val="20"/>
              </w:rPr>
            </w:pPr>
            <w:r>
              <w:rPr>
                <w:rFonts w:ascii="Open Sans Light" w:hAnsi="Open Sans Light" w:cs="Open Sans Light"/>
                <w:i/>
                <w:sz w:val="20"/>
                <w:szCs w:val="20"/>
              </w:rPr>
              <w:t xml:space="preserve">Records of all pre-use checks, maintenance, and thorough examinations are held on file. </w:t>
            </w:r>
          </w:p>
          <w:p w:rsidR="002D7852" w:rsidRDefault="002D7852" w:rsidP="002D7852">
            <w:pPr>
              <w:rPr>
                <w:rFonts w:ascii="Open Sans Light" w:hAnsi="Open Sans Light" w:cs="Open Sans Light"/>
                <w:i/>
                <w:sz w:val="20"/>
                <w:szCs w:val="20"/>
              </w:rPr>
            </w:pPr>
          </w:p>
          <w:p w:rsidR="002D7852" w:rsidRDefault="002D7852" w:rsidP="002D7852">
            <w:pPr>
              <w:rPr>
                <w:rFonts w:ascii="Open Sans Light" w:hAnsi="Open Sans Light" w:cs="Open Sans Light"/>
                <w:i/>
                <w:sz w:val="20"/>
                <w:szCs w:val="20"/>
              </w:rPr>
            </w:pPr>
          </w:p>
          <w:p w:rsidR="002D7852" w:rsidRDefault="002D7852" w:rsidP="002D7852">
            <w:pPr>
              <w:rPr>
                <w:rFonts w:ascii="Open Sans Light" w:hAnsi="Open Sans Light" w:cs="Open Sans Light"/>
                <w:i/>
                <w:sz w:val="20"/>
                <w:szCs w:val="20"/>
              </w:rPr>
            </w:pPr>
          </w:p>
          <w:p w:rsidR="002D7852" w:rsidRPr="002D7852" w:rsidRDefault="002D7852" w:rsidP="002D7852">
            <w:pPr>
              <w:rPr>
                <w:rFonts w:ascii="Open Sans Light" w:hAnsi="Open Sans Light" w:cs="Open Sans Light"/>
                <w:i/>
                <w:sz w:val="20"/>
                <w:szCs w:val="20"/>
              </w:rPr>
            </w:pPr>
          </w:p>
        </w:tc>
        <w:tc>
          <w:tcPr>
            <w:tcW w:w="850" w:type="dxa"/>
            <w:vAlign w:val="center"/>
          </w:tcPr>
          <w:p w:rsidR="00EC48F1" w:rsidRPr="004D1D6B" w:rsidRDefault="00EC48F1" w:rsidP="00DC0705">
            <w:pPr>
              <w:jc w:val="center"/>
              <w:rPr>
                <w:rFonts w:ascii="Open Sans Light" w:hAnsi="Open Sans Light" w:cs="Open Sans Light"/>
                <w:sz w:val="20"/>
                <w:szCs w:val="20"/>
              </w:rPr>
            </w:pPr>
          </w:p>
        </w:tc>
        <w:tc>
          <w:tcPr>
            <w:tcW w:w="1276" w:type="dxa"/>
            <w:vAlign w:val="center"/>
          </w:tcPr>
          <w:p w:rsidR="00EC48F1" w:rsidRPr="004D1D6B" w:rsidRDefault="00EC48F1" w:rsidP="00DC0705">
            <w:pPr>
              <w:jc w:val="center"/>
              <w:rPr>
                <w:rFonts w:ascii="Open Sans Light" w:hAnsi="Open Sans Light" w:cs="Open Sans Light"/>
                <w:sz w:val="20"/>
                <w:szCs w:val="20"/>
              </w:rPr>
            </w:pPr>
          </w:p>
        </w:tc>
        <w:tc>
          <w:tcPr>
            <w:tcW w:w="992" w:type="dxa"/>
            <w:vAlign w:val="center"/>
          </w:tcPr>
          <w:p w:rsidR="00EC48F1" w:rsidRPr="004D1D6B" w:rsidRDefault="00EC48F1" w:rsidP="00DC0705">
            <w:pPr>
              <w:jc w:val="center"/>
              <w:rPr>
                <w:rFonts w:ascii="Open Sans Light" w:hAnsi="Open Sans Light" w:cs="Open Sans Light"/>
                <w:b/>
                <w:sz w:val="20"/>
                <w:szCs w:val="20"/>
              </w:rPr>
            </w:pPr>
          </w:p>
        </w:tc>
      </w:tr>
      <w:tr w:rsidR="000053E6" w:rsidRPr="004D1D6B" w:rsidTr="00631E69">
        <w:tc>
          <w:tcPr>
            <w:tcW w:w="2802" w:type="dxa"/>
          </w:tcPr>
          <w:p w:rsidR="00F96F54" w:rsidRPr="004D1D6B" w:rsidRDefault="00635094" w:rsidP="00DC0705">
            <w:pPr>
              <w:rPr>
                <w:rFonts w:ascii="Open Sans Light" w:hAnsi="Open Sans Light" w:cs="Open Sans Light"/>
                <w:b/>
                <w:sz w:val="20"/>
                <w:szCs w:val="20"/>
              </w:rPr>
            </w:pPr>
            <w:r>
              <w:rPr>
                <w:rFonts w:ascii="Open Sans Light" w:hAnsi="Open Sans Light" w:cs="Open Sans Light"/>
                <w:b/>
                <w:sz w:val="20"/>
                <w:szCs w:val="20"/>
              </w:rPr>
              <w:lastRenderedPageBreak/>
              <w:t xml:space="preserve">Insufficient space / </w:t>
            </w:r>
            <w:r w:rsidR="00BD4D4C">
              <w:rPr>
                <w:rFonts w:ascii="Open Sans Light" w:hAnsi="Open Sans Light" w:cs="Open Sans Light"/>
                <w:b/>
                <w:sz w:val="20"/>
                <w:szCs w:val="20"/>
              </w:rPr>
              <w:t xml:space="preserve">unsuitable </w:t>
            </w:r>
            <w:r>
              <w:rPr>
                <w:rFonts w:ascii="Open Sans Light" w:hAnsi="Open Sans Light" w:cs="Open Sans Light"/>
                <w:b/>
                <w:sz w:val="20"/>
                <w:szCs w:val="20"/>
              </w:rPr>
              <w:t xml:space="preserve">flooring </w:t>
            </w:r>
            <w:r w:rsidR="00E13475">
              <w:rPr>
                <w:rFonts w:ascii="Open Sans Light" w:hAnsi="Open Sans Light" w:cs="Open Sans Light"/>
                <w:b/>
                <w:sz w:val="20"/>
                <w:szCs w:val="20"/>
              </w:rPr>
              <w:t>for FLT to move around</w:t>
            </w:r>
            <w:r w:rsidR="005C4390">
              <w:rPr>
                <w:rFonts w:ascii="Open Sans Light" w:hAnsi="Open Sans Light" w:cs="Open Sans Light"/>
                <w:b/>
                <w:sz w:val="20"/>
                <w:szCs w:val="20"/>
              </w:rPr>
              <w:t xml:space="preserve"> / impact with objects / collision of FLTs</w:t>
            </w:r>
          </w:p>
        </w:tc>
        <w:tc>
          <w:tcPr>
            <w:tcW w:w="1842" w:type="dxa"/>
          </w:tcPr>
          <w:p w:rsidR="00DF29E0" w:rsidRPr="008A00BA" w:rsidRDefault="00094CB3" w:rsidP="005B7537">
            <w:pPr>
              <w:rPr>
                <w:rFonts w:ascii="Open Sans Light" w:hAnsi="Open Sans Light" w:cs="Open Sans Light"/>
                <w:i/>
                <w:sz w:val="20"/>
                <w:szCs w:val="20"/>
              </w:rPr>
            </w:pPr>
            <w:r w:rsidRPr="008A00BA">
              <w:rPr>
                <w:rFonts w:ascii="Open Sans Light" w:hAnsi="Open Sans Light" w:cs="Open Sans Light"/>
                <w:i/>
                <w:sz w:val="20"/>
                <w:szCs w:val="20"/>
              </w:rPr>
              <w:t>Driver, those in the vicinity</w:t>
            </w:r>
          </w:p>
          <w:p w:rsidR="008A00BA" w:rsidRPr="008A00BA" w:rsidRDefault="008A00BA" w:rsidP="005B7537">
            <w:pPr>
              <w:rPr>
                <w:rFonts w:ascii="Open Sans Light" w:hAnsi="Open Sans Light" w:cs="Open Sans Light"/>
                <w:i/>
                <w:sz w:val="20"/>
                <w:szCs w:val="20"/>
              </w:rPr>
            </w:pPr>
          </w:p>
        </w:tc>
        <w:tc>
          <w:tcPr>
            <w:tcW w:w="7088" w:type="dxa"/>
          </w:tcPr>
          <w:p w:rsidR="00240295" w:rsidRDefault="00635094" w:rsidP="001146B8">
            <w:pPr>
              <w:pStyle w:val="ListParagraph"/>
              <w:numPr>
                <w:ilvl w:val="0"/>
                <w:numId w:val="30"/>
              </w:numPr>
              <w:ind w:left="353" w:hanging="283"/>
              <w:rPr>
                <w:rFonts w:ascii="Open Sans Light" w:hAnsi="Open Sans Light" w:cs="Open Sans Light"/>
                <w:i/>
                <w:sz w:val="20"/>
                <w:szCs w:val="20"/>
              </w:rPr>
            </w:pPr>
            <w:r w:rsidRPr="00240295">
              <w:rPr>
                <w:rFonts w:ascii="Open Sans Light" w:hAnsi="Open Sans Light" w:cs="Open Sans Light"/>
                <w:i/>
                <w:sz w:val="20"/>
                <w:szCs w:val="20"/>
              </w:rPr>
              <w:t>FLT should not</w:t>
            </w:r>
            <w:r w:rsidR="00EE4FE2" w:rsidRPr="00240295">
              <w:rPr>
                <w:rFonts w:ascii="Open Sans Light" w:hAnsi="Open Sans Light" w:cs="Open Sans Light"/>
                <w:i/>
                <w:sz w:val="20"/>
                <w:szCs w:val="20"/>
              </w:rPr>
              <w:t xml:space="preserve"> be driven over ramps or slopes or on uneven ground.</w:t>
            </w:r>
          </w:p>
          <w:p w:rsidR="005C4390" w:rsidRDefault="005C4390" w:rsidP="001146B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You should ensure that there is sufficient overhead clearance in areas of operation. </w:t>
            </w:r>
          </w:p>
          <w:p w:rsidR="00240295" w:rsidRDefault="00240295" w:rsidP="001146B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The type of FLT should be suitable for the operating surface. </w:t>
            </w:r>
          </w:p>
          <w:p w:rsidR="001146B8" w:rsidRDefault="00A10D54" w:rsidP="001146B8">
            <w:pPr>
              <w:pStyle w:val="ListParagraph"/>
              <w:numPr>
                <w:ilvl w:val="0"/>
                <w:numId w:val="30"/>
              </w:numPr>
              <w:ind w:left="353" w:hanging="283"/>
              <w:rPr>
                <w:rFonts w:ascii="Open Sans Light" w:hAnsi="Open Sans Light" w:cs="Open Sans Light"/>
                <w:i/>
                <w:sz w:val="20"/>
                <w:szCs w:val="20"/>
              </w:rPr>
            </w:pPr>
            <w:r w:rsidRPr="00240295">
              <w:rPr>
                <w:rFonts w:ascii="Open Sans Light" w:hAnsi="Open Sans Light" w:cs="Open Sans Light"/>
                <w:i/>
                <w:sz w:val="20"/>
                <w:szCs w:val="20"/>
              </w:rPr>
              <w:t>Pathways where FLT’s are expected to travel should be wide enough to r</w:t>
            </w:r>
            <w:r w:rsidR="00240295" w:rsidRPr="00240295">
              <w:rPr>
                <w:rFonts w:ascii="Open Sans Light" w:hAnsi="Open Sans Light" w:cs="Open Sans Light"/>
                <w:i/>
                <w:sz w:val="20"/>
                <w:szCs w:val="20"/>
              </w:rPr>
              <w:t xml:space="preserve">educe the likelihood of the FLT </w:t>
            </w:r>
            <w:r w:rsidRPr="00240295">
              <w:rPr>
                <w:rFonts w:ascii="Open Sans Light" w:hAnsi="Open Sans Light" w:cs="Open Sans Light"/>
                <w:i/>
                <w:sz w:val="20"/>
                <w:szCs w:val="20"/>
              </w:rPr>
              <w:t>colliding with other objects and persons.</w:t>
            </w:r>
            <w:r w:rsidR="002A54C6">
              <w:rPr>
                <w:rFonts w:ascii="Open Sans Light" w:hAnsi="Open Sans Light" w:cs="Open Sans Light"/>
                <w:i/>
                <w:sz w:val="20"/>
                <w:szCs w:val="20"/>
              </w:rPr>
              <w:t xml:space="preserve"> Impact barriers to be installed where necessary (e.g. for racking etc.). </w:t>
            </w:r>
          </w:p>
          <w:p w:rsidR="005C4390" w:rsidRPr="00240295" w:rsidRDefault="005C4390" w:rsidP="001146B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Consider implementing one-way systems to prevent collisions where necessary. </w:t>
            </w:r>
          </w:p>
          <w:p w:rsidR="001146B8" w:rsidRDefault="00240295" w:rsidP="001146B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Authorised o</w:t>
            </w:r>
            <w:r w:rsidR="001146B8" w:rsidRPr="001146B8">
              <w:rPr>
                <w:rFonts w:ascii="Open Sans Light" w:hAnsi="Open Sans Light" w:cs="Open Sans Light"/>
                <w:i/>
                <w:sz w:val="20"/>
                <w:szCs w:val="20"/>
              </w:rPr>
              <w:t>perator to carry out check beforehand to ensure that all routes are cl</w:t>
            </w:r>
            <w:r>
              <w:rPr>
                <w:rFonts w:ascii="Open Sans Light" w:hAnsi="Open Sans Light" w:cs="Open Sans Light"/>
                <w:i/>
                <w:sz w:val="20"/>
                <w:szCs w:val="20"/>
              </w:rPr>
              <w:t xml:space="preserve">ear, free from debris and potholes etc. </w:t>
            </w:r>
          </w:p>
          <w:p w:rsidR="00A10D54" w:rsidRDefault="00240295" w:rsidP="00240295">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Regular checks of flooring within the areas of operation to ensure that they are free from debris and potholes etc. </w:t>
            </w:r>
          </w:p>
          <w:p w:rsidR="00240295" w:rsidRDefault="00240295" w:rsidP="00240295">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Any flooring defects to be reported to [responsible person] and rectified as soon as possible. Areas may need to be marked as out of use until repairs can be completed. </w:t>
            </w:r>
          </w:p>
          <w:p w:rsidR="00240295" w:rsidRPr="00A10D54" w:rsidRDefault="00240295" w:rsidP="00240295">
            <w:pPr>
              <w:pStyle w:val="ListParagraph"/>
              <w:ind w:left="353"/>
              <w:rPr>
                <w:rFonts w:ascii="Open Sans Light" w:hAnsi="Open Sans Light" w:cs="Open Sans Light"/>
                <w:i/>
                <w:sz w:val="20"/>
                <w:szCs w:val="20"/>
              </w:rPr>
            </w:pPr>
          </w:p>
        </w:tc>
        <w:tc>
          <w:tcPr>
            <w:tcW w:w="850" w:type="dxa"/>
            <w:vAlign w:val="center"/>
          </w:tcPr>
          <w:p w:rsidR="000053E6" w:rsidRPr="004D1D6B" w:rsidRDefault="000053E6" w:rsidP="004C4AF4">
            <w:pPr>
              <w:rPr>
                <w:rFonts w:ascii="Open Sans Light" w:hAnsi="Open Sans Light" w:cs="Open Sans Light"/>
                <w:sz w:val="20"/>
                <w:szCs w:val="20"/>
              </w:rPr>
            </w:pPr>
          </w:p>
        </w:tc>
        <w:tc>
          <w:tcPr>
            <w:tcW w:w="1276" w:type="dxa"/>
            <w:vAlign w:val="center"/>
          </w:tcPr>
          <w:p w:rsidR="000053E6" w:rsidRPr="004D1D6B" w:rsidRDefault="000053E6" w:rsidP="00DC0705">
            <w:pPr>
              <w:jc w:val="center"/>
              <w:rPr>
                <w:rFonts w:ascii="Open Sans Light" w:hAnsi="Open Sans Light" w:cs="Open Sans Light"/>
                <w:sz w:val="20"/>
                <w:szCs w:val="20"/>
              </w:rPr>
            </w:pPr>
          </w:p>
        </w:tc>
        <w:tc>
          <w:tcPr>
            <w:tcW w:w="992" w:type="dxa"/>
            <w:vAlign w:val="center"/>
          </w:tcPr>
          <w:p w:rsidR="000053E6" w:rsidRPr="004D1D6B" w:rsidRDefault="000053E6" w:rsidP="00DC0705">
            <w:pPr>
              <w:jc w:val="center"/>
              <w:rPr>
                <w:rFonts w:ascii="Open Sans Light" w:hAnsi="Open Sans Light" w:cs="Open Sans Light"/>
                <w:b/>
                <w:sz w:val="20"/>
                <w:szCs w:val="20"/>
              </w:rPr>
            </w:pPr>
          </w:p>
        </w:tc>
      </w:tr>
      <w:tr w:rsidR="00F34E03" w:rsidRPr="004D1D6B" w:rsidTr="00631E69">
        <w:tc>
          <w:tcPr>
            <w:tcW w:w="2802" w:type="dxa"/>
          </w:tcPr>
          <w:p w:rsidR="00F34E03" w:rsidRDefault="00F34E03" w:rsidP="00DC0705">
            <w:pPr>
              <w:rPr>
                <w:rFonts w:ascii="Open Sans Light" w:hAnsi="Open Sans Light" w:cs="Open Sans Light"/>
                <w:b/>
                <w:sz w:val="20"/>
                <w:szCs w:val="20"/>
              </w:rPr>
            </w:pPr>
            <w:r>
              <w:rPr>
                <w:rFonts w:ascii="Open Sans Light" w:hAnsi="Open Sans Light" w:cs="Open Sans Light"/>
                <w:b/>
                <w:sz w:val="20"/>
                <w:szCs w:val="20"/>
              </w:rPr>
              <w:t>Insufficient lighting</w:t>
            </w:r>
          </w:p>
        </w:tc>
        <w:tc>
          <w:tcPr>
            <w:tcW w:w="1842" w:type="dxa"/>
          </w:tcPr>
          <w:p w:rsidR="00F34E03" w:rsidRPr="008A00BA" w:rsidRDefault="00F34E03" w:rsidP="00F34E03">
            <w:pPr>
              <w:rPr>
                <w:rFonts w:ascii="Open Sans Light" w:hAnsi="Open Sans Light" w:cs="Open Sans Light"/>
                <w:i/>
                <w:sz w:val="20"/>
                <w:szCs w:val="20"/>
              </w:rPr>
            </w:pPr>
            <w:r w:rsidRPr="008A00BA">
              <w:rPr>
                <w:rFonts w:ascii="Open Sans Light" w:hAnsi="Open Sans Light" w:cs="Open Sans Light"/>
                <w:i/>
                <w:sz w:val="20"/>
                <w:szCs w:val="20"/>
              </w:rPr>
              <w:t>Driver, those in the vicinity</w:t>
            </w:r>
          </w:p>
          <w:p w:rsidR="00F34E03" w:rsidRPr="008A00BA" w:rsidRDefault="00F34E03" w:rsidP="005B7537">
            <w:pPr>
              <w:rPr>
                <w:rFonts w:ascii="Open Sans Light" w:hAnsi="Open Sans Light" w:cs="Open Sans Light"/>
                <w:i/>
                <w:sz w:val="20"/>
                <w:szCs w:val="20"/>
              </w:rPr>
            </w:pPr>
          </w:p>
        </w:tc>
        <w:tc>
          <w:tcPr>
            <w:tcW w:w="7088" w:type="dxa"/>
          </w:tcPr>
          <w:p w:rsidR="00F34E03" w:rsidRDefault="00F34E03" w:rsidP="001146B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You should ensure that the lighting in the work environment is suitable for the tasks to be carried out safely.</w:t>
            </w:r>
          </w:p>
          <w:p w:rsidR="00A93668" w:rsidRDefault="00F34E03"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Regular checks of internal and external lighting to ensure that it remains operational, and any defects to be reported to [responsible person]. </w:t>
            </w:r>
          </w:p>
          <w:p w:rsid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You should ensure that FLTs are fitted with </w:t>
            </w:r>
            <w:r w:rsidRPr="00A93668">
              <w:rPr>
                <w:rFonts w:ascii="Open Sans Light" w:hAnsi="Open Sans Light" w:cs="Open Sans Light"/>
                <w:i/>
                <w:sz w:val="20"/>
                <w:szCs w:val="20"/>
              </w:rPr>
              <w:t>suitabl</w:t>
            </w:r>
            <w:r w:rsidR="00C738DD">
              <w:rPr>
                <w:rFonts w:ascii="Open Sans Light" w:hAnsi="Open Sans Light" w:cs="Open Sans Light"/>
                <w:i/>
                <w:sz w:val="20"/>
                <w:szCs w:val="20"/>
              </w:rPr>
              <w:t xml:space="preserve">e lights at the front and rear of the lift truck if it </w:t>
            </w:r>
            <w:proofErr w:type="gramStart"/>
            <w:r w:rsidRPr="00A93668">
              <w:rPr>
                <w:rFonts w:ascii="Open Sans Light" w:hAnsi="Open Sans Light" w:cs="Open Sans Light"/>
                <w:i/>
                <w:sz w:val="20"/>
                <w:szCs w:val="20"/>
              </w:rPr>
              <w:t>has to</w:t>
            </w:r>
            <w:proofErr w:type="gramEnd"/>
            <w:r w:rsidRPr="00A93668">
              <w:rPr>
                <w:rFonts w:ascii="Open Sans Light" w:hAnsi="Open Sans Light" w:cs="Open Sans Light"/>
                <w:i/>
                <w:sz w:val="20"/>
                <w:szCs w:val="20"/>
              </w:rPr>
              <w:t xml:space="preserve"> be</w:t>
            </w:r>
            <w:r>
              <w:rPr>
                <w:rFonts w:ascii="Open Sans Light" w:hAnsi="Open Sans Light" w:cs="Open Sans Light"/>
                <w:i/>
                <w:sz w:val="20"/>
                <w:szCs w:val="20"/>
              </w:rPr>
              <w:t xml:space="preserve"> </w:t>
            </w:r>
            <w:r w:rsidRPr="00A93668">
              <w:rPr>
                <w:rFonts w:ascii="Open Sans Light" w:hAnsi="Open Sans Light" w:cs="Open Sans Light"/>
                <w:i/>
                <w:sz w:val="20"/>
                <w:szCs w:val="20"/>
              </w:rPr>
              <w:t>driven at night, or in areas with insufficient natural or artificial light, such as in drive</w:t>
            </w:r>
            <w:r>
              <w:rPr>
                <w:rFonts w:ascii="Open Sans Light" w:hAnsi="Open Sans Light" w:cs="Open Sans Light"/>
                <w:i/>
                <w:sz w:val="20"/>
                <w:szCs w:val="20"/>
              </w:rPr>
              <w:t>-</w:t>
            </w:r>
            <w:r w:rsidRPr="00A93668">
              <w:rPr>
                <w:rFonts w:ascii="Open Sans Light" w:hAnsi="Open Sans Light" w:cs="Open Sans Light"/>
                <w:i/>
                <w:sz w:val="20"/>
                <w:szCs w:val="20"/>
              </w:rPr>
              <w:t>in</w:t>
            </w:r>
            <w:r>
              <w:rPr>
                <w:rFonts w:ascii="Open Sans Light" w:hAnsi="Open Sans Light" w:cs="Open Sans Light"/>
                <w:i/>
                <w:sz w:val="20"/>
                <w:szCs w:val="20"/>
              </w:rPr>
              <w:t xml:space="preserve"> </w:t>
            </w:r>
            <w:r w:rsidRPr="00A93668">
              <w:rPr>
                <w:rFonts w:ascii="Open Sans Light" w:hAnsi="Open Sans Light" w:cs="Open Sans Light"/>
                <w:i/>
                <w:sz w:val="20"/>
                <w:szCs w:val="20"/>
              </w:rPr>
              <w:t>racking. Consider fitting a flashing warning beacon on the lift truck.</w:t>
            </w:r>
          </w:p>
          <w:p w:rsidR="00A93668" w:rsidRDefault="00A93668" w:rsidP="00A93668">
            <w:pPr>
              <w:pStyle w:val="ListParagraph"/>
              <w:ind w:left="353"/>
              <w:rPr>
                <w:rFonts w:ascii="Open Sans Light" w:hAnsi="Open Sans Light" w:cs="Open Sans Light"/>
                <w:i/>
                <w:sz w:val="20"/>
                <w:szCs w:val="20"/>
              </w:rPr>
            </w:pPr>
          </w:p>
          <w:p w:rsidR="002D7852" w:rsidRPr="00A93668" w:rsidRDefault="002D7852" w:rsidP="00A93668">
            <w:pPr>
              <w:pStyle w:val="ListParagraph"/>
              <w:ind w:left="353"/>
              <w:rPr>
                <w:rFonts w:ascii="Open Sans Light" w:hAnsi="Open Sans Light" w:cs="Open Sans Light"/>
                <w:i/>
                <w:sz w:val="20"/>
                <w:szCs w:val="20"/>
              </w:rPr>
            </w:pPr>
          </w:p>
        </w:tc>
        <w:tc>
          <w:tcPr>
            <w:tcW w:w="850" w:type="dxa"/>
            <w:vAlign w:val="center"/>
          </w:tcPr>
          <w:p w:rsidR="00F34E03" w:rsidRPr="004D1D6B" w:rsidRDefault="00F34E03" w:rsidP="004C4AF4">
            <w:pPr>
              <w:rPr>
                <w:rFonts w:ascii="Open Sans Light" w:hAnsi="Open Sans Light" w:cs="Open Sans Light"/>
                <w:sz w:val="20"/>
                <w:szCs w:val="20"/>
              </w:rPr>
            </w:pPr>
          </w:p>
        </w:tc>
        <w:tc>
          <w:tcPr>
            <w:tcW w:w="1276" w:type="dxa"/>
            <w:vAlign w:val="center"/>
          </w:tcPr>
          <w:p w:rsidR="00F34E03" w:rsidRPr="004D1D6B" w:rsidRDefault="00F34E03" w:rsidP="00DC0705">
            <w:pPr>
              <w:jc w:val="center"/>
              <w:rPr>
                <w:rFonts w:ascii="Open Sans Light" w:hAnsi="Open Sans Light" w:cs="Open Sans Light"/>
                <w:sz w:val="20"/>
                <w:szCs w:val="20"/>
              </w:rPr>
            </w:pPr>
          </w:p>
        </w:tc>
        <w:tc>
          <w:tcPr>
            <w:tcW w:w="992" w:type="dxa"/>
            <w:vAlign w:val="center"/>
          </w:tcPr>
          <w:p w:rsidR="00F34E03" w:rsidRPr="004D1D6B" w:rsidRDefault="00F34E03" w:rsidP="00DC0705">
            <w:pPr>
              <w:jc w:val="center"/>
              <w:rPr>
                <w:rFonts w:ascii="Open Sans Light" w:hAnsi="Open Sans Light" w:cs="Open Sans Light"/>
                <w:b/>
                <w:sz w:val="20"/>
                <w:szCs w:val="20"/>
              </w:rPr>
            </w:pPr>
          </w:p>
        </w:tc>
      </w:tr>
      <w:tr w:rsidR="00EE4FE2" w:rsidRPr="004D1D6B" w:rsidTr="00631E69">
        <w:tc>
          <w:tcPr>
            <w:tcW w:w="2802" w:type="dxa"/>
          </w:tcPr>
          <w:p w:rsidR="00EE4FE2" w:rsidRDefault="00EE4FE2" w:rsidP="00DC0705">
            <w:pPr>
              <w:rPr>
                <w:rFonts w:ascii="Open Sans Light" w:hAnsi="Open Sans Light" w:cs="Open Sans Light"/>
                <w:b/>
                <w:sz w:val="20"/>
                <w:szCs w:val="20"/>
              </w:rPr>
            </w:pPr>
            <w:r>
              <w:rPr>
                <w:rFonts w:ascii="Open Sans Light" w:hAnsi="Open Sans Light" w:cs="Open Sans Light"/>
                <w:b/>
                <w:sz w:val="20"/>
                <w:szCs w:val="20"/>
              </w:rPr>
              <w:lastRenderedPageBreak/>
              <w:t>Reversing the FLT</w:t>
            </w:r>
          </w:p>
        </w:tc>
        <w:tc>
          <w:tcPr>
            <w:tcW w:w="1842" w:type="dxa"/>
          </w:tcPr>
          <w:p w:rsidR="00EE4FE2" w:rsidRDefault="00EE4FE2" w:rsidP="005B7537">
            <w:pPr>
              <w:rPr>
                <w:rFonts w:ascii="Open Sans Light" w:hAnsi="Open Sans Light" w:cs="Open Sans Light"/>
                <w:i/>
                <w:sz w:val="20"/>
                <w:szCs w:val="20"/>
              </w:rPr>
            </w:pPr>
            <w:r>
              <w:rPr>
                <w:rFonts w:ascii="Open Sans Light" w:hAnsi="Open Sans Light" w:cs="Open Sans Light"/>
                <w:i/>
                <w:sz w:val="20"/>
                <w:szCs w:val="20"/>
              </w:rPr>
              <w:t>Pedestrians</w:t>
            </w:r>
          </w:p>
          <w:p w:rsidR="00EE4FE2" w:rsidRDefault="00EE4FE2" w:rsidP="005B7537">
            <w:pPr>
              <w:rPr>
                <w:rFonts w:ascii="Open Sans Light" w:hAnsi="Open Sans Light" w:cs="Open Sans Light"/>
                <w:i/>
                <w:sz w:val="20"/>
                <w:szCs w:val="20"/>
              </w:rPr>
            </w:pPr>
          </w:p>
          <w:p w:rsidR="00EE4FE2" w:rsidRDefault="00EE4FE2" w:rsidP="005B7537">
            <w:pPr>
              <w:rPr>
                <w:rFonts w:ascii="Open Sans Light" w:hAnsi="Open Sans Light" w:cs="Open Sans Light"/>
                <w:i/>
                <w:sz w:val="20"/>
                <w:szCs w:val="20"/>
              </w:rPr>
            </w:pPr>
            <w:r>
              <w:rPr>
                <w:rFonts w:ascii="Open Sans Light" w:hAnsi="Open Sans Light" w:cs="Open Sans Light"/>
                <w:i/>
                <w:sz w:val="20"/>
                <w:szCs w:val="20"/>
              </w:rPr>
              <w:t>Injury, death</w:t>
            </w:r>
          </w:p>
          <w:p w:rsidR="00EE4FE2" w:rsidRPr="008A00BA" w:rsidRDefault="00EE4FE2" w:rsidP="005B7537">
            <w:pPr>
              <w:rPr>
                <w:rFonts w:ascii="Open Sans Light" w:hAnsi="Open Sans Light" w:cs="Open Sans Light"/>
                <w:i/>
                <w:sz w:val="20"/>
                <w:szCs w:val="20"/>
              </w:rPr>
            </w:pPr>
          </w:p>
        </w:tc>
        <w:tc>
          <w:tcPr>
            <w:tcW w:w="7088" w:type="dxa"/>
          </w:tcPr>
          <w:p w:rsidR="00BD4D4C" w:rsidRDefault="00A10D54" w:rsidP="00BD4D4C">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You need to consider controls such as reversing alarms or CCTV if it is not possible to plan jobs / </w:t>
            </w:r>
            <w:r w:rsidR="005C4390">
              <w:rPr>
                <w:rFonts w:ascii="Open Sans Light" w:hAnsi="Open Sans Light" w:cs="Open Sans Light"/>
                <w:i/>
                <w:sz w:val="20"/>
                <w:szCs w:val="20"/>
              </w:rPr>
              <w:t>maneuvers</w:t>
            </w:r>
            <w:r>
              <w:rPr>
                <w:rFonts w:ascii="Open Sans Light" w:hAnsi="Open Sans Light" w:cs="Open Sans Light"/>
                <w:i/>
                <w:sz w:val="20"/>
                <w:szCs w:val="20"/>
              </w:rPr>
              <w:t xml:space="preserve"> that do not need the operator to reverse the FLT.</w:t>
            </w:r>
          </w:p>
          <w:p w:rsidR="00BD4D4C" w:rsidRDefault="00240295" w:rsidP="00BD4D4C">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Authorised o</w:t>
            </w:r>
            <w:r w:rsidR="00BD4D4C" w:rsidRPr="00BD4D4C">
              <w:rPr>
                <w:rFonts w:ascii="Open Sans Light" w:hAnsi="Open Sans Light" w:cs="Open Sans Light"/>
                <w:i/>
                <w:sz w:val="20"/>
                <w:szCs w:val="20"/>
              </w:rPr>
              <w:t>perators must not carry out any prolonged reve</w:t>
            </w:r>
            <w:r w:rsidR="00BD4D4C">
              <w:rPr>
                <w:rFonts w:ascii="Open Sans Light" w:hAnsi="Open Sans Light" w:cs="Open Sans Light"/>
                <w:i/>
                <w:sz w:val="20"/>
                <w:szCs w:val="20"/>
              </w:rPr>
              <w:t xml:space="preserve">rsing </w:t>
            </w:r>
            <w:r w:rsidR="005C4390">
              <w:rPr>
                <w:rFonts w:ascii="Open Sans Light" w:hAnsi="Open Sans Light" w:cs="Open Sans Light"/>
                <w:i/>
                <w:sz w:val="20"/>
                <w:szCs w:val="20"/>
              </w:rPr>
              <w:t>maneuvers</w:t>
            </w:r>
            <w:r w:rsidR="00BD4D4C">
              <w:rPr>
                <w:rFonts w:ascii="Open Sans Light" w:hAnsi="Open Sans Light" w:cs="Open Sans Light"/>
                <w:i/>
                <w:sz w:val="20"/>
                <w:szCs w:val="20"/>
              </w:rPr>
              <w:t xml:space="preserve"> unless a </w:t>
            </w:r>
            <w:r w:rsidR="002A54C6">
              <w:rPr>
                <w:rFonts w:ascii="Open Sans Light" w:hAnsi="Open Sans Light" w:cs="Open Sans Light"/>
                <w:i/>
                <w:sz w:val="20"/>
                <w:szCs w:val="20"/>
              </w:rPr>
              <w:t xml:space="preserve">trained </w:t>
            </w:r>
            <w:r w:rsidR="00BD4D4C">
              <w:rPr>
                <w:rFonts w:ascii="Open Sans Light" w:hAnsi="Open Sans Light" w:cs="Open Sans Light"/>
                <w:i/>
                <w:sz w:val="20"/>
                <w:szCs w:val="20"/>
              </w:rPr>
              <w:t>banksman</w:t>
            </w:r>
            <w:r w:rsidR="005C4390">
              <w:rPr>
                <w:rFonts w:ascii="Open Sans Light" w:hAnsi="Open Sans Light" w:cs="Open Sans Light"/>
                <w:i/>
                <w:sz w:val="20"/>
                <w:szCs w:val="20"/>
              </w:rPr>
              <w:t xml:space="preserve"> (also known as a signaller)</w:t>
            </w:r>
            <w:r w:rsidR="00BD4D4C">
              <w:rPr>
                <w:rFonts w:ascii="Open Sans Light" w:hAnsi="Open Sans Light" w:cs="Open Sans Light"/>
                <w:i/>
                <w:sz w:val="20"/>
                <w:szCs w:val="20"/>
              </w:rPr>
              <w:t xml:space="preserve"> is </w:t>
            </w:r>
            <w:r w:rsidR="00BD4D4C" w:rsidRPr="00BD4D4C">
              <w:rPr>
                <w:rFonts w:ascii="Open Sans Light" w:hAnsi="Open Sans Light" w:cs="Open Sans Light"/>
                <w:i/>
                <w:sz w:val="20"/>
                <w:szCs w:val="20"/>
              </w:rPr>
              <w:t>present.</w:t>
            </w:r>
            <w:r w:rsidR="00BD4D4C">
              <w:rPr>
                <w:rFonts w:ascii="Open Sans Light" w:hAnsi="Open Sans Light" w:cs="Open Sans Light"/>
                <w:i/>
                <w:sz w:val="20"/>
                <w:szCs w:val="20"/>
              </w:rPr>
              <w:t xml:space="preserve"> </w:t>
            </w:r>
            <w:r w:rsidR="00BD4D4C" w:rsidRPr="00BD4D4C">
              <w:rPr>
                <w:rFonts w:ascii="Open Sans Light" w:hAnsi="Open Sans Light" w:cs="Open Sans Light"/>
                <w:i/>
                <w:sz w:val="20"/>
                <w:szCs w:val="20"/>
              </w:rPr>
              <w:t>Banksman must wear safety shoes/boots, hi-vis vest/jacket and hard hat (where there is a risk of falling objects/bumps to the head)</w:t>
            </w:r>
            <w:r w:rsidR="00BD4D4C">
              <w:rPr>
                <w:rFonts w:ascii="Open Sans Light" w:hAnsi="Open Sans Light" w:cs="Open Sans Light"/>
                <w:i/>
                <w:sz w:val="20"/>
                <w:szCs w:val="20"/>
              </w:rPr>
              <w:t xml:space="preserve">. </w:t>
            </w:r>
            <w:r w:rsidR="00BD4D4C" w:rsidRPr="00BD4D4C">
              <w:rPr>
                <w:rFonts w:ascii="Open Sans Light" w:hAnsi="Open Sans Light" w:cs="Open Sans Light"/>
                <w:i/>
                <w:sz w:val="20"/>
                <w:szCs w:val="20"/>
              </w:rPr>
              <w:t>Banksman to stay out of direct line route of reversing forklift.</w:t>
            </w:r>
          </w:p>
          <w:p w:rsidR="000B38DD" w:rsidRPr="000B38DD" w:rsidRDefault="000B38DD" w:rsidP="000B38DD">
            <w:pPr>
              <w:rPr>
                <w:rFonts w:ascii="Open Sans Light" w:hAnsi="Open Sans Light" w:cs="Open Sans Light"/>
                <w:i/>
                <w:sz w:val="20"/>
                <w:szCs w:val="20"/>
              </w:rPr>
            </w:pPr>
          </w:p>
        </w:tc>
        <w:tc>
          <w:tcPr>
            <w:tcW w:w="850" w:type="dxa"/>
            <w:vAlign w:val="center"/>
          </w:tcPr>
          <w:p w:rsidR="00EE4FE2" w:rsidRPr="004D1D6B" w:rsidRDefault="00EE4FE2" w:rsidP="004C4AF4">
            <w:pPr>
              <w:rPr>
                <w:rFonts w:ascii="Open Sans Light" w:hAnsi="Open Sans Light" w:cs="Open Sans Light"/>
                <w:sz w:val="20"/>
                <w:szCs w:val="20"/>
              </w:rPr>
            </w:pPr>
          </w:p>
        </w:tc>
        <w:tc>
          <w:tcPr>
            <w:tcW w:w="1276" w:type="dxa"/>
            <w:vAlign w:val="center"/>
          </w:tcPr>
          <w:p w:rsidR="00EE4FE2" w:rsidRPr="004D1D6B" w:rsidRDefault="00EE4FE2" w:rsidP="00DC0705">
            <w:pPr>
              <w:jc w:val="center"/>
              <w:rPr>
                <w:rFonts w:ascii="Open Sans Light" w:hAnsi="Open Sans Light" w:cs="Open Sans Light"/>
                <w:sz w:val="20"/>
                <w:szCs w:val="20"/>
              </w:rPr>
            </w:pPr>
          </w:p>
        </w:tc>
        <w:tc>
          <w:tcPr>
            <w:tcW w:w="992" w:type="dxa"/>
            <w:vAlign w:val="center"/>
          </w:tcPr>
          <w:p w:rsidR="00EE4FE2" w:rsidRPr="004D1D6B" w:rsidRDefault="00EE4FE2" w:rsidP="00DC0705">
            <w:pPr>
              <w:jc w:val="center"/>
              <w:rPr>
                <w:rFonts w:ascii="Open Sans Light" w:hAnsi="Open Sans Light" w:cs="Open Sans Light"/>
                <w:b/>
                <w:sz w:val="20"/>
                <w:szCs w:val="20"/>
              </w:rPr>
            </w:pPr>
          </w:p>
        </w:tc>
      </w:tr>
      <w:tr w:rsidR="000053E6" w:rsidRPr="004D1D6B" w:rsidTr="00631E69">
        <w:tc>
          <w:tcPr>
            <w:tcW w:w="2802" w:type="dxa"/>
          </w:tcPr>
          <w:p w:rsidR="00F96F54" w:rsidRPr="004D1D6B" w:rsidRDefault="00E13475" w:rsidP="00DC0705">
            <w:pPr>
              <w:rPr>
                <w:rFonts w:ascii="Open Sans Light" w:hAnsi="Open Sans Light" w:cs="Open Sans Light"/>
                <w:b/>
                <w:sz w:val="20"/>
                <w:szCs w:val="20"/>
              </w:rPr>
            </w:pPr>
            <w:r>
              <w:rPr>
                <w:rFonts w:ascii="Open Sans Light" w:hAnsi="Open Sans Light" w:cs="Open Sans Light"/>
                <w:b/>
                <w:sz w:val="20"/>
                <w:szCs w:val="20"/>
              </w:rPr>
              <w:t>Pedestrians obstructing route</w:t>
            </w:r>
            <w:r w:rsidR="00F10CE6">
              <w:rPr>
                <w:rFonts w:ascii="Open Sans Light" w:hAnsi="Open Sans Light" w:cs="Open Sans Light"/>
                <w:b/>
                <w:sz w:val="20"/>
                <w:szCs w:val="20"/>
              </w:rPr>
              <w:t xml:space="preserve"> / lack of suitable segregation</w:t>
            </w:r>
            <w:r w:rsidR="00047F48">
              <w:rPr>
                <w:rFonts w:ascii="Open Sans Light" w:hAnsi="Open Sans Light" w:cs="Open Sans Light"/>
                <w:b/>
                <w:sz w:val="20"/>
                <w:szCs w:val="20"/>
              </w:rPr>
              <w:t xml:space="preserve"> / impact with pedestrians</w:t>
            </w:r>
          </w:p>
        </w:tc>
        <w:tc>
          <w:tcPr>
            <w:tcW w:w="1842" w:type="dxa"/>
          </w:tcPr>
          <w:p w:rsidR="00DF29E0" w:rsidRPr="008A00BA" w:rsidRDefault="00094CB3" w:rsidP="005B7537">
            <w:pPr>
              <w:rPr>
                <w:rFonts w:ascii="Open Sans Light" w:hAnsi="Open Sans Light" w:cs="Open Sans Light"/>
                <w:i/>
                <w:sz w:val="20"/>
                <w:szCs w:val="20"/>
              </w:rPr>
            </w:pPr>
            <w:r w:rsidRPr="008A00BA">
              <w:rPr>
                <w:rFonts w:ascii="Open Sans Light" w:hAnsi="Open Sans Light" w:cs="Open Sans Light"/>
                <w:i/>
                <w:sz w:val="20"/>
                <w:szCs w:val="20"/>
              </w:rPr>
              <w:t>Pedestrians</w:t>
            </w:r>
          </w:p>
          <w:p w:rsidR="00094CB3" w:rsidRPr="008A00BA" w:rsidRDefault="00094CB3" w:rsidP="005B7537">
            <w:pPr>
              <w:rPr>
                <w:rFonts w:ascii="Open Sans Light" w:hAnsi="Open Sans Light" w:cs="Open Sans Light"/>
                <w:i/>
                <w:sz w:val="20"/>
                <w:szCs w:val="20"/>
              </w:rPr>
            </w:pPr>
          </w:p>
          <w:p w:rsidR="00094CB3" w:rsidRPr="008A00BA" w:rsidRDefault="00094CB3" w:rsidP="005B7537">
            <w:pPr>
              <w:rPr>
                <w:rFonts w:ascii="Open Sans Light" w:hAnsi="Open Sans Light" w:cs="Open Sans Light"/>
                <w:i/>
                <w:sz w:val="20"/>
                <w:szCs w:val="20"/>
              </w:rPr>
            </w:pPr>
            <w:r w:rsidRPr="008A00BA">
              <w:rPr>
                <w:rFonts w:ascii="Open Sans Light" w:hAnsi="Open Sans Light" w:cs="Open Sans Light"/>
                <w:i/>
                <w:sz w:val="20"/>
                <w:szCs w:val="20"/>
              </w:rPr>
              <w:t>I</w:t>
            </w:r>
            <w:r w:rsidR="002A54C6">
              <w:rPr>
                <w:rFonts w:ascii="Open Sans Light" w:hAnsi="Open Sans Light" w:cs="Open Sans Light"/>
                <w:i/>
                <w:sz w:val="20"/>
                <w:szCs w:val="20"/>
              </w:rPr>
              <w:t>njury / fatality from impact with FLT</w:t>
            </w:r>
          </w:p>
        </w:tc>
        <w:tc>
          <w:tcPr>
            <w:tcW w:w="7088" w:type="dxa"/>
          </w:tcPr>
          <w:p w:rsidR="00C17C63" w:rsidRPr="00C17C63" w:rsidRDefault="00A93668" w:rsidP="00A93668">
            <w:pPr>
              <w:rPr>
                <w:rFonts w:ascii="Open Sans Light" w:hAnsi="Open Sans Light" w:cs="Open Sans Light"/>
                <w:i/>
                <w:sz w:val="20"/>
                <w:szCs w:val="20"/>
              </w:rPr>
            </w:pPr>
            <w:r w:rsidRPr="00A93668">
              <w:rPr>
                <w:rFonts w:ascii="Open Sans Light" w:hAnsi="Open Sans Light" w:cs="Open Sans Light"/>
                <w:i/>
                <w:sz w:val="20"/>
                <w:szCs w:val="20"/>
              </w:rPr>
              <w:t xml:space="preserve">Where possible, </w:t>
            </w:r>
            <w:r>
              <w:rPr>
                <w:rFonts w:ascii="Open Sans Light" w:hAnsi="Open Sans Light" w:cs="Open Sans Light"/>
                <w:i/>
                <w:sz w:val="20"/>
                <w:szCs w:val="20"/>
              </w:rPr>
              <w:t xml:space="preserve">you should </w:t>
            </w:r>
            <w:r w:rsidRPr="00A93668">
              <w:rPr>
                <w:rFonts w:ascii="Open Sans Light" w:hAnsi="Open Sans Light" w:cs="Open Sans Light"/>
                <w:i/>
                <w:sz w:val="20"/>
                <w:szCs w:val="20"/>
              </w:rPr>
              <w:t xml:space="preserve">prohibit pedestrians from areas </w:t>
            </w:r>
            <w:r>
              <w:rPr>
                <w:rFonts w:ascii="Open Sans Light" w:hAnsi="Open Sans Light" w:cs="Open Sans Light"/>
                <w:i/>
                <w:sz w:val="20"/>
                <w:szCs w:val="20"/>
              </w:rPr>
              <w:t xml:space="preserve">where lift trucks are operating </w:t>
            </w:r>
            <w:r w:rsidRPr="00A93668">
              <w:rPr>
                <w:rFonts w:ascii="Open Sans Light" w:hAnsi="Open Sans Light" w:cs="Open Sans Light"/>
                <w:i/>
                <w:sz w:val="20"/>
                <w:szCs w:val="20"/>
              </w:rPr>
              <w:t>and only allow access to those who operate truck equ</w:t>
            </w:r>
            <w:r>
              <w:rPr>
                <w:rFonts w:ascii="Open Sans Light" w:hAnsi="Open Sans Light" w:cs="Open Sans Light"/>
                <w:i/>
                <w:sz w:val="20"/>
                <w:szCs w:val="20"/>
              </w:rPr>
              <w:t xml:space="preserve">ipment, or supervisors. If this </w:t>
            </w:r>
            <w:r w:rsidRPr="00A93668">
              <w:rPr>
                <w:rFonts w:ascii="Open Sans Light" w:hAnsi="Open Sans Light" w:cs="Open Sans Light"/>
                <w:i/>
                <w:sz w:val="20"/>
                <w:szCs w:val="20"/>
              </w:rPr>
              <w:t>is not possible, assess the risks to pedestrians and</w:t>
            </w:r>
            <w:r>
              <w:rPr>
                <w:rFonts w:ascii="Open Sans Light" w:hAnsi="Open Sans Light" w:cs="Open Sans Light"/>
                <w:i/>
                <w:sz w:val="20"/>
                <w:szCs w:val="20"/>
              </w:rPr>
              <w:t xml:space="preserve">, where necessary, provide ways to adequately control the risks. </w:t>
            </w:r>
            <w:r w:rsidR="00C17C63" w:rsidRPr="00C17C63">
              <w:rPr>
                <w:rFonts w:ascii="Open Sans Light" w:hAnsi="Open Sans Light" w:cs="Open Sans Light"/>
                <w:i/>
                <w:sz w:val="20"/>
                <w:szCs w:val="20"/>
              </w:rPr>
              <w:t>Measures could include:</w:t>
            </w:r>
          </w:p>
          <w:p w:rsidR="00C17C63" w:rsidRDefault="00A93668" w:rsidP="00C17C63">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 xml:space="preserve">Physical </w:t>
            </w:r>
            <w:r w:rsidR="00C17C63">
              <w:rPr>
                <w:rFonts w:ascii="Open Sans Light" w:hAnsi="Open Sans Light" w:cs="Open Sans Light"/>
                <w:i/>
                <w:sz w:val="20"/>
                <w:szCs w:val="20"/>
              </w:rPr>
              <w:t>barriers to prevent pedestrians from entering the area of operation;</w:t>
            </w:r>
          </w:p>
          <w:p w:rsidR="00C17C63" w:rsidRDefault="00C17C63" w:rsidP="00C17C63">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Designated walkways</w:t>
            </w:r>
            <w:r w:rsidR="00A93668">
              <w:rPr>
                <w:rFonts w:ascii="Open Sans Light" w:hAnsi="Open Sans Light" w:cs="Open Sans Light"/>
                <w:i/>
                <w:sz w:val="20"/>
                <w:szCs w:val="20"/>
              </w:rPr>
              <w:t xml:space="preserve"> and crossing points</w:t>
            </w:r>
            <w:r>
              <w:rPr>
                <w:rFonts w:ascii="Open Sans Light" w:hAnsi="Open Sans Light" w:cs="Open Sans Light"/>
                <w:i/>
                <w:sz w:val="20"/>
                <w:szCs w:val="20"/>
              </w:rPr>
              <w:t xml:space="preserve"> for pedestrians;</w:t>
            </w:r>
          </w:p>
          <w:p w:rsid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Warning signage for pedestrians;</w:t>
            </w:r>
          </w:p>
          <w:p w:rsid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D</w:t>
            </w:r>
            <w:r w:rsidRPr="00A93668">
              <w:rPr>
                <w:rFonts w:ascii="Open Sans Light" w:hAnsi="Open Sans Light" w:cs="Open Sans Light"/>
                <w:i/>
                <w:sz w:val="20"/>
                <w:szCs w:val="20"/>
              </w:rPr>
              <w:t>isplay notices instructing lift-truck operators to sound horns at appropriate</w:t>
            </w:r>
            <w:r>
              <w:rPr>
                <w:rFonts w:ascii="Open Sans Light" w:hAnsi="Open Sans Light" w:cs="Open Sans Light"/>
                <w:i/>
                <w:sz w:val="20"/>
                <w:szCs w:val="20"/>
              </w:rPr>
              <w:t xml:space="preserve"> </w:t>
            </w:r>
            <w:r w:rsidRPr="00A93668">
              <w:rPr>
                <w:rFonts w:ascii="Open Sans Light" w:hAnsi="Open Sans Light" w:cs="Open Sans Light"/>
                <w:i/>
                <w:sz w:val="20"/>
                <w:szCs w:val="20"/>
              </w:rPr>
              <w:t>locations</w:t>
            </w:r>
            <w:r>
              <w:rPr>
                <w:rFonts w:ascii="Open Sans Light" w:hAnsi="Open Sans Light" w:cs="Open Sans Light"/>
                <w:i/>
                <w:sz w:val="20"/>
                <w:szCs w:val="20"/>
              </w:rPr>
              <w:t>;</w:t>
            </w:r>
          </w:p>
          <w:p w:rsid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A</w:t>
            </w:r>
            <w:r w:rsidRPr="00A93668">
              <w:rPr>
                <w:rFonts w:ascii="Open Sans Light" w:hAnsi="Open Sans Light" w:cs="Open Sans Light"/>
                <w:i/>
                <w:sz w:val="20"/>
                <w:szCs w:val="20"/>
              </w:rPr>
              <w:t>udible warning devices, for example automatic reversing bleepers</w:t>
            </w:r>
            <w:r>
              <w:rPr>
                <w:rFonts w:ascii="Open Sans Light" w:hAnsi="Open Sans Light" w:cs="Open Sans Light"/>
                <w:i/>
                <w:sz w:val="20"/>
                <w:szCs w:val="20"/>
              </w:rPr>
              <w:t>;</w:t>
            </w:r>
          </w:p>
          <w:p w:rsid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Flashing warning beacons;</w:t>
            </w:r>
          </w:p>
          <w:p w:rsid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Visibility aids (e.g. convex mirrors and CCTV);</w:t>
            </w:r>
          </w:p>
          <w:p w:rsidR="00A93668" w:rsidRPr="00A93668" w:rsidRDefault="00A93668"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Hi-visibility clothing for pedestrians and authorised operators;</w:t>
            </w:r>
          </w:p>
          <w:p w:rsidR="00A93668" w:rsidRDefault="00C17C63" w:rsidP="00A93668">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Speed limit imposed with signage;</w:t>
            </w:r>
          </w:p>
          <w:p w:rsidR="005C4390" w:rsidRPr="005C4390" w:rsidRDefault="00A93668" w:rsidP="005C4390">
            <w:pPr>
              <w:pStyle w:val="ListParagraph"/>
              <w:numPr>
                <w:ilvl w:val="0"/>
                <w:numId w:val="30"/>
              </w:numPr>
              <w:ind w:left="353" w:hanging="283"/>
              <w:rPr>
                <w:rFonts w:ascii="Open Sans Light" w:hAnsi="Open Sans Light" w:cs="Open Sans Light"/>
                <w:i/>
                <w:sz w:val="20"/>
                <w:szCs w:val="20"/>
              </w:rPr>
            </w:pPr>
            <w:r>
              <w:rPr>
                <w:rFonts w:ascii="Open Sans Light" w:hAnsi="Open Sans Light" w:cs="Open Sans Light"/>
                <w:i/>
                <w:sz w:val="20"/>
                <w:szCs w:val="20"/>
              </w:rPr>
              <w:t>P</w:t>
            </w:r>
            <w:r w:rsidRPr="00A93668">
              <w:rPr>
                <w:rFonts w:ascii="Open Sans Light" w:hAnsi="Open Sans Light" w:cs="Open Sans Light"/>
                <w:i/>
                <w:sz w:val="20"/>
                <w:szCs w:val="20"/>
              </w:rPr>
              <w:t>resence-sensing equipment which sounds a warning when an object or</w:t>
            </w:r>
            <w:r>
              <w:rPr>
                <w:rFonts w:ascii="Open Sans Light" w:hAnsi="Open Sans Light" w:cs="Open Sans Light"/>
                <w:i/>
                <w:sz w:val="20"/>
                <w:szCs w:val="20"/>
              </w:rPr>
              <w:t xml:space="preserve"> </w:t>
            </w:r>
            <w:r w:rsidRPr="00A93668">
              <w:rPr>
                <w:rFonts w:ascii="Open Sans Light" w:hAnsi="Open Sans Light" w:cs="Open Sans Light"/>
                <w:i/>
                <w:sz w:val="20"/>
                <w:szCs w:val="20"/>
              </w:rPr>
              <w:t>person is detected</w:t>
            </w:r>
            <w:r w:rsidR="005C4390">
              <w:rPr>
                <w:rFonts w:ascii="Open Sans Light" w:hAnsi="Open Sans Light" w:cs="Open Sans Light"/>
                <w:i/>
                <w:sz w:val="20"/>
                <w:szCs w:val="20"/>
              </w:rPr>
              <w:t xml:space="preserve">. </w:t>
            </w:r>
          </w:p>
          <w:p w:rsidR="00C17C63" w:rsidRPr="00A93668" w:rsidRDefault="00C17C63" w:rsidP="00A93668">
            <w:pPr>
              <w:ind w:left="70"/>
              <w:rPr>
                <w:rFonts w:ascii="Open Sans Light" w:hAnsi="Open Sans Light" w:cs="Open Sans Light"/>
                <w:i/>
                <w:sz w:val="20"/>
                <w:szCs w:val="20"/>
              </w:rPr>
            </w:pPr>
            <w:r w:rsidRPr="00A93668">
              <w:rPr>
                <w:rFonts w:ascii="Open Sans Light" w:hAnsi="Open Sans Light" w:cs="Open Sans Light"/>
                <w:i/>
                <w:sz w:val="20"/>
                <w:szCs w:val="20"/>
              </w:rPr>
              <w:t xml:space="preserve">Specific guidance is provided in </w:t>
            </w:r>
            <w:r w:rsidR="005C4390">
              <w:rPr>
                <w:rFonts w:ascii="Open Sans Light" w:hAnsi="Open Sans Light" w:cs="Open Sans Light"/>
                <w:i/>
                <w:sz w:val="20"/>
                <w:szCs w:val="20"/>
              </w:rPr>
              <w:t xml:space="preserve">HSE ACOP and </w:t>
            </w:r>
            <w:r w:rsidRPr="00A93668">
              <w:rPr>
                <w:rFonts w:ascii="Open Sans Light" w:hAnsi="Open Sans Light" w:cs="Open Sans Light"/>
                <w:i/>
                <w:sz w:val="20"/>
                <w:szCs w:val="20"/>
              </w:rPr>
              <w:t>the HSE Publication HSG136 (3</w:t>
            </w:r>
            <w:r w:rsidRPr="00A93668">
              <w:rPr>
                <w:rFonts w:ascii="Open Sans Light" w:hAnsi="Open Sans Light" w:cs="Open Sans Light"/>
                <w:i/>
                <w:sz w:val="20"/>
                <w:szCs w:val="20"/>
                <w:vertAlign w:val="superscript"/>
              </w:rPr>
              <w:t>rd</w:t>
            </w:r>
            <w:r w:rsidRPr="00A93668">
              <w:rPr>
                <w:rFonts w:ascii="Open Sans Light" w:hAnsi="Open Sans Light" w:cs="Open Sans Light"/>
                <w:i/>
                <w:sz w:val="20"/>
                <w:szCs w:val="20"/>
              </w:rPr>
              <w:t xml:space="preserve"> edition) A Guide to Workplace Transport Safety available at: </w:t>
            </w:r>
            <w:hyperlink r:id="rId8" w:history="1">
              <w:r w:rsidRPr="00A93668">
                <w:rPr>
                  <w:rStyle w:val="Hyperlink"/>
                  <w:rFonts w:ascii="Open Sans Light" w:hAnsi="Open Sans Light" w:cs="Open Sans Light"/>
                  <w:i/>
                  <w:sz w:val="20"/>
                  <w:szCs w:val="20"/>
                </w:rPr>
                <w:t>http://www.hse.gov.uk/pubns/priced/hsg136.pdf</w:t>
              </w:r>
            </w:hyperlink>
            <w:r w:rsidRPr="00A93668">
              <w:rPr>
                <w:rFonts w:ascii="Open Sans Light" w:hAnsi="Open Sans Light" w:cs="Open Sans Light"/>
                <w:i/>
                <w:sz w:val="20"/>
                <w:szCs w:val="20"/>
              </w:rPr>
              <w:t xml:space="preserve"> </w:t>
            </w:r>
          </w:p>
          <w:p w:rsidR="00EC6DC0" w:rsidRPr="00C17C63" w:rsidRDefault="00EC6DC0" w:rsidP="00C17C63">
            <w:pPr>
              <w:ind w:left="70"/>
              <w:rPr>
                <w:rFonts w:ascii="Open Sans Light" w:hAnsi="Open Sans Light" w:cs="Open Sans Light"/>
                <w:i/>
                <w:sz w:val="20"/>
                <w:szCs w:val="20"/>
              </w:rPr>
            </w:pPr>
          </w:p>
        </w:tc>
        <w:tc>
          <w:tcPr>
            <w:tcW w:w="850" w:type="dxa"/>
            <w:vAlign w:val="center"/>
          </w:tcPr>
          <w:p w:rsidR="000053E6" w:rsidRPr="004D1D6B" w:rsidRDefault="000053E6" w:rsidP="00DC0705">
            <w:pPr>
              <w:jc w:val="center"/>
              <w:rPr>
                <w:rFonts w:ascii="Open Sans Light" w:hAnsi="Open Sans Light" w:cs="Open Sans Light"/>
                <w:sz w:val="20"/>
                <w:szCs w:val="20"/>
              </w:rPr>
            </w:pPr>
          </w:p>
        </w:tc>
        <w:tc>
          <w:tcPr>
            <w:tcW w:w="1276" w:type="dxa"/>
            <w:vAlign w:val="center"/>
          </w:tcPr>
          <w:p w:rsidR="000053E6" w:rsidRPr="004D1D6B" w:rsidRDefault="000053E6" w:rsidP="00DC0705">
            <w:pPr>
              <w:jc w:val="center"/>
              <w:rPr>
                <w:rFonts w:ascii="Open Sans Light" w:hAnsi="Open Sans Light" w:cs="Open Sans Light"/>
                <w:sz w:val="20"/>
                <w:szCs w:val="20"/>
              </w:rPr>
            </w:pPr>
          </w:p>
        </w:tc>
        <w:tc>
          <w:tcPr>
            <w:tcW w:w="992" w:type="dxa"/>
            <w:vAlign w:val="center"/>
          </w:tcPr>
          <w:p w:rsidR="000053E6" w:rsidRPr="004D1D6B" w:rsidRDefault="000053E6" w:rsidP="00DC0705">
            <w:pPr>
              <w:jc w:val="center"/>
              <w:rPr>
                <w:rFonts w:ascii="Open Sans Light" w:hAnsi="Open Sans Light" w:cs="Open Sans Light"/>
                <w:b/>
                <w:sz w:val="20"/>
                <w:szCs w:val="20"/>
              </w:rPr>
            </w:pPr>
          </w:p>
        </w:tc>
      </w:tr>
      <w:tr w:rsidR="006C420E" w:rsidRPr="004D1D6B" w:rsidTr="00B36E80">
        <w:trPr>
          <w:cantSplit/>
        </w:trPr>
        <w:tc>
          <w:tcPr>
            <w:tcW w:w="2802" w:type="dxa"/>
          </w:tcPr>
          <w:p w:rsidR="00F96F54" w:rsidRDefault="00E13475" w:rsidP="00DC0705">
            <w:pPr>
              <w:rPr>
                <w:rFonts w:ascii="Open Sans Light" w:hAnsi="Open Sans Light" w:cs="Open Sans Light"/>
                <w:b/>
                <w:sz w:val="20"/>
                <w:szCs w:val="20"/>
              </w:rPr>
            </w:pPr>
            <w:r>
              <w:rPr>
                <w:rFonts w:ascii="Open Sans Light" w:hAnsi="Open Sans Light" w:cs="Open Sans Light"/>
                <w:b/>
                <w:sz w:val="20"/>
                <w:szCs w:val="20"/>
              </w:rPr>
              <w:lastRenderedPageBreak/>
              <w:t>FLT rolling</w:t>
            </w:r>
          </w:p>
        </w:tc>
        <w:tc>
          <w:tcPr>
            <w:tcW w:w="1842" w:type="dxa"/>
          </w:tcPr>
          <w:p w:rsidR="006C420E" w:rsidRPr="008A00BA" w:rsidRDefault="00094CB3" w:rsidP="005B7537">
            <w:pPr>
              <w:rPr>
                <w:rFonts w:ascii="Open Sans Light" w:hAnsi="Open Sans Light" w:cs="Open Sans Light"/>
                <w:i/>
                <w:sz w:val="20"/>
                <w:szCs w:val="20"/>
              </w:rPr>
            </w:pPr>
            <w:r w:rsidRPr="008A00BA">
              <w:rPr>
                <w:rFonts w:ascii="Open Sans Light" w:hAnsi="Open Sans Light" w:cs="Open Sans Light"/>
                <w:i/>
                <w:sz w:val="20"/>
                <w:szCs w:val="20"/>
              </w:rPr>
              <w:t>Driver, those in the vicinity</w:t>
            </w:r>
          </w:p>
          <w:p w:rsidR="00983849" w:rsidRPr="008A00BA" w:rsidRDefault="00983849" w:rsidP="005B7537">
            <w:pPr>
              <w:rPr>
                <w:rFonts w:ascii="Open Sans Light" w:hAnsi="Open Sans Light" w:cs="Open Sans Light"/>
                <w:i/>
                <w:sz w:val="20"/>
                <w:szCs w:val="20"/>
              </w:rPr>
            </w:pPr>
          </w:p>
          <w:p w:rsidR="00983849" w:rsidRPr="008A00BA" w:rsidRDefault="00983849" w:rsidP="005B7537">
            <w:pPr>
              <w:rPr>
                <w:rFonts w:ascii="Open Sans Light" w:hAnsi="Open Sans Light" w:cs="Open Sans Light"/>
                <w:i/>
                <w:sz w:val="20"/>
                <w:szCs w:val="20"/>
              </w:rPr>
            </w:pPr>
            <w:r w:rsidRPr="008A00BA">
              <w:rPr>
                <w:rFonts w:ascii="Open Sans Light" w:hAnsi="Open Sans Light" w:cs="Open Sans Light"/>
                <w:i/>
                <w:sz w:val="20"/>
                <w:szCs w:val="20"/>
              </w:rPr>
              <w:t>Injury or death</w:t>
            </w:r>
          </w:p>
        </w:tc>
        <w:tc>
          <w:tcPr>
            <w:tcW w:w="7088" w:type="dxa"/>
          </w:tcPr>
          <w:p w:rsidR="00F34E03" w:rsidRPr="00F34E03" w:rsidRDefault="00F34E03" w:rsidP="00F34E03">
            <w:pPr>
              <w:pStyle w:val="ListParagraph"/>
              <w:numPr>
                <w:ilvl w:val="0"/>
                <w:numId w:val="33"/>
              </w:numPr>
              <w:ind w:left="351" w:hanging="283"/>
              <w:rPr>
                <w:rFonts w:ascii="Open Sans Light" w:hAnsi="Open Sans Light" w:cs="Open Sans Light"/>
                <w:i/>
                <w:sz w:val="20"/>
                <w:szCs w:val="20"/>
              </w:rPr>
            </w:pPr>
            <w:r w:rsidRPr="00F34E03">
              <w:rPr>
                <w:rFonts w:ascii="Open Sans Light" w:hAnsi="Open Sans Light" w:cs="Open Sans Light"/>
                <w:i/>
                <w:sz w:val="20"/>
                <w:szCs w:val="20"/>
              </w:rPr>
              <w:t xml:space="preserve">You should ensure that where there is a risk of the FLT overturning, that the FLTs used are fitted with a roll-over protective structure (ROPS) and operator restraining system. </w:t>
            </w:r>
          </w:p>
          <w:p w:rsidR="005C4390" w:rsidRDefault="00A93668" w:rsidP="005C4390">
            <w:pPr>
              <w:pStyle w:val="ListParagraph"/>
              <w:numPr>
                <w:ilvl w:val="0"/>
                <w:numId w:val="22"/>
              </w:numPr>
              <w:ind w:left="353" w:hanging="283"/>
              <w:rPr>
                <w:rFonts w:ascii="Open Sans Light" w:hAnsi="Open Sans Light" w:cs="Open Sans Light"/>
                <w:i/>
                <w:sz w:val="20"/>
                <w:szCs w:val="20"/>
              </w:rPr>
            </w:pPr>
            <w:r>
              <w:rPr>
                <w:rFonts w:ascii="Open Sans Light" w:hAnsi="Open Sans Light" w:cs="Open Sans Light"/>
                <w:i/>
                <w:sz w:val="20"/>
                <w:szCs w:val="20"/>
              </w:rPr>
              <w:t xml:space="preserve">Authorised operators are </w:t>
            </w:r>
            <w:r w:rsidR="00E13475" w:rsidRPr="008A00BA">
              <w:rPr>
                <w:rFonts w:ascii="Open Sans Light" w:hAnsi="Open Sans Light" w:cs="Open Sans Light"/>
                <w:i/>
                <w:sz w:val="20"/>
                <w:szCs w:val="20"/>
              </w:rPr>
              <w:t xml:space="preserve">instructed to wear </w:t>
            </w:r>
            <w:r>
              <w:rPr>
                <w:rFonts w:ascii="Open Sans Light" w:hAnsi="Open Sans Light" w:cs="Open Sans Light"/>
                <w:i/>
                <w:sz w:val="20"/>
                <w:szCs w:val="20"/>
              </w:rPr>
              <w:t xml:space="preserve">their </w:t>
            </w:r>
            <w:r w:rsidR="00E13475" w:rsidRPr="008A00BA">
              <w:rPr>
                <w:rFonts w:ascii="Open Sans Light" w:hAnsi="Open Sans Light" w:cs="Open Sans Light"/>
                <w:i/>
                <w:sz w:val="20"/>
                <w:szCs w:val="20"/>
              </w:rPr>
              <w:t>seat belt at all times whilst using the FLT</w:t>
            </w:r>
            <w:r w:rsidR="00E02277" w:rsidRPr="008A00BA">
              <w:rPr>
                <w:rFonts w:ascii="Open Sans Light" w:hAnsi="Open Sans Light" w:cs="Open Sans Light"/>
                <w:i/>
                <w:sz w:val="20"/>
                <w:szCs w:val="20"/>
              </w:rPr>
              <w:t>.</w:t>
            </w:r>
          </w:p>
          <w:p w:rsidR="005C4390" w:rsidRDefault="005C4390" w:rsidP="005C4390">
            <w:pPr>
              <w:pStyle w:val="ListParagraph"/>
              <w:numPr>
                <w:ilvl w:val="0"/>
                <w:numId w:val="22"/>
              </w:numPr>
              <w:ind w:left="353" w:hanging="283"/>
              <w:rPr>
                <w:rFonts w:ascii="Open Sans Light" w:hAnsi="Open Sans Light" w:cs="Open Sans Light"/>
                <w:i/>
                <w:sz w:val="20"/>
                <w:szCs w:val="20"/>
              </w:rPr>
            </w:pPr>
            <w:r w:rsidRPr="005C4390">
              <w:rPr>
                <w:rFonts w:ascii="Open Sans Light" w:hAnsi="Open Sans Light" w:cs="Open Sans Light"/>
                <w:i/>
                <w:sz w:val="20"/>
                <w:szCs w:val="20"/>
              </w:rPr>
              <w:t>Never allow lift trucks to be driven</w:t>
            </w:r>
            <w:r>
              <w:rPr>
                <w:rFonts w:ascii="Open Sans Light" w:hAnsi="Open Sans Light" w:cs="Open Sans Light"/>
                <w:i/>
                <w:sz w:val="20"/>
                <w:szCs w:val="20"/>
              </w:rPr>
              <w:t xml:space="preserve"> </w:t>
            </w:r>
            <w:r w:rsidRPr="005C4390">
              <w:rPr>
                <w:rFonts w:ascii="Open Sans Light" w:hAnsi="Open Sans Light" w:cs="Open Sans Light"/>
                <w:i/>
                <w:sz w:val="20"/>
                <w:szCs w:val="20"/>
              </w:rPr>
              <w:t>up or down gradients that exceed the maximum specified by the manufacturer</w:t>
            </w:r>
            <w:r>
              <w:rPr>
                <w:rFonts w:ascii="Open Sans Light" w:hAnsi="Open Sans Light" w:cs="Open Sans Light"/>
                <w:i/>
                <w:sz w:val="20"/>
                <w:szCs w:val="20"/>
              </w:rPr>
              <w:t xml:space="preserve"> </w:t>
            </w:r>
            <w:r w:rsidRPr="005C4390">
              <w:rPr>
                <w:rFonts w:ascii="Open Sans Light" w:hAnsi="Open Sans Light" w:cs="Open Sans Light"/>
                <w:i/>
                <w:sz w:val="20"/>
                <w:szCs w:val="20"/>
              </w:rPr>
              <w:t xml:space="preserve">or authorised supplier. </w:t>
            </w:r>
          </w:p>
          <w:p w:rsidR="005C4390" w:rsidRPr="005C4390" w:rsidRDefault="005C4390" w:rsidP="005C4390">
            <w:pPr>
              <w:pStyle w:val="ListParagraph"/>
              <w:numPr>
                <w:ilvl w:val="0"/>
                <w:numId w:val="22"/>
              </w:numPr>
              <w:ind w:left="353" w:hanging="283"/>
              <w:rPr>
                <w:rFonts w:ascii="Open Sans Light" w:hAnsi="Open Sans Light" w:cs="Open Sans Light"/>
                <w:i/>
                <w:sz w:val="20"/>
                <w:szCs w:val="20"/>
              </w:rPr>
            </w:pPr>
            <w:r w:rsidRPr="005C4390">
              <w:rPr>
                <w:rFonts w:ascii="Open Sans Light" w:hAnsi="Open Sans Light" w:cs="Open Sans Light"/>
                <w:i/>
                <w:sz w:val="20"/>
                <w:szCs w:val="20"/>
              </w:rPr>
              <w:t>Do not allow travelling or turning across a gradient in a</w:t>
            </w:r>
            <w:r>
              <w:rPr>
                <w:rFonts w:ascii="Open Sans Light" w:hAnsi="Open Sans Light" w:cs="Open Sans Light"/>
                <w:i/>
                <w:sz w:val="20"/>
                <w:szCs w:val="20"/>
              </w:rPr>
              <w:t xml:space="preserve"> </w:t>
            </w:r>
            <w:r w:rsidRPr="005C4390">
              <w:rPr>
                <w:rFonts w:ascii="Open Sans Light" w:hAnsi="Open Sans Light" w:cs="Open Sans Light"/>
                <w:i/>
                <w:sz w:val="20"/>
                <w:szCs w:val="20"/>
              </w:rPr>
              <w:t>lift truck</w:t>
            </w:r>
            <w:r>
              <w:rPr>
                <w:rFonts w:ascii="Open Sans Light" w:hAnsi="Open Sans Light" w:cs="Open Sans Light"/>
                <w:i/>
                <w:sz w:val="20"/>
                <w:szCs w:val="20"/>
              </w:rPr>
              <w:t>.</w:t>
            </w:r>
          </w:p>
          <w:p w:rsidR="00C17C63" w:rsidRPr="00C17C63" w:rsidRDefault="00C17C63" w:rsidP="00C17C63">
            <w:pPr>
              <w:pStyle w:val="ListParagraph"/>
              <w:numPr>
                <w:ilvl w:val="0"/>
                <w:numId w:val="22"/>
              </w:numPr>
              <w:ind w:left="353" w:hanging="283"/>
              <w:rPr>
                <w:rFonts w:ascii="Open Sans Light" w:hAnsi="Open Sans Light" w:cs="Open Sans Light"/>
                <w:i/>
                <w:sz w:val="20"/>
                <w:szCs w:val="20"/>
              </w:rPr>
            </w:pPr>
            <w:r w:rsidRPr="00C17C63">
              <w:rPr>
                <w:rFonts w:ascii="Open Sans Light" w:hAnsi="Open Sans Light" w:cs="Open Sans Light"/>
                <w:i/>
                <w:sz w:val="20"/>
                <w:szCs w:val="20"/>
              </w:rPr>
              <w:t xml:space="preserve">See also </w:t>
            </w:r>
            <w:r>
              <w:rPr>
                <w:rFonts w:ascii="Open Sans Light" w:hAnsi="Open Sans Light" w:cs="Open Sans Light"/>
                <w:i/>
                <w:sz w:val="20"/>
                <w:szCs w:val="20"/>
              </w:rPr>
              <w:t xml:space="preserve">section on </w:t>
            </w:r>
            <w:r w:rsidRPr="00C17C63">
              <w:rPr>
                <w:rFonts w:ascii="Open Sans Light" w:hAnsi="Open Sans Light" w:cs="Open Sans Light"/>
                <w:i/>
                <w:sz w:val="20"/>
                <w:szCs w:val="20"/>
              </w:rPr>
              <w:t>‘Insufficient space / unsuitable flooring for FLT to move around’</w:t>
            </w:r>
            <w:r w:rsidR="00C738DD">
              <w:rPr>
                <w:rFonts w:ascii="Open Sans Light" w:hAnsi="Open Sans Light" w:cs="Open Sans Light"/>
                <w:i/>
                <w:sz w:val="20"/>
                <w:szCs w:val="20"/>
              </w:rPr>
              <w:t>.</w:t>
            </w:r>
          </w:p>
          <w:p w:rsidR="00E02277" w:rsidRPr="008A00BA" w:rsidRDefault="00E02277" w:rsidP="00E02277">
            <w:pPr>
              <w:rPr>
                <w:rFonts w:ascii="Open Sans Light" w:hAnsi="Open Sans Light" w:cs="Open Sans Light"/>
                <w:i/>
                <w:sz w:val="20"/>
                <w:szCs w:val="20"/>
              </w:rPr>
            </w:pPr>
          </w:p>
        </w:tc>
        <w:tc>
          <w:tcPr>
            <w:tcW w:w="850" w:type="dxa"/>
            <w:vAlign w:val="center"/>
          </w:tcPr>
          <w:p w:rsidR="006C420E" w:rsidRPr="004D1D6B" w:rsidRDefault="006C420E" w:rsidP="00DC0705">
            <w:pPr>
              <w:jc w:val="center"/>
              <w:rPr>
                <w:rFonts w:ascii="Open Sans Light" w:hAnsi="Open Sans Light" w:cs="Open Sans Light"/>
                <w:sz w:val="20"/>
                <w:szCs w:val="20"/>
              </w:rPr>
            </w:pPr>
          </w:p>
        </w:tc>
        <w:tc>
          <w:tcPr>
            <w:tcW w:w="1276" w:type="dxa"/>
            <w:vAlign w:val="center"/>
          </w:tcPr>
          <w:p w:rsidR="006C420E" w:rsidRPr="004D1D6B" w:rsidRDefault="006C420E" w:rsidP="00DC0705">
            <w:pPr>
              <w:jc w:val="center"/>
              <w:rPr>
                <w:rFonts w:ascii="Open Sans Light" w:hAnsi="Open Sans Light" w:cs="Open Sans Light"/>
                <w:sz w:val="20"/>
                <w:szCs w:val="20"/>
              </w:rPr>
            </w:pPr>
          </w:p>
        </w:tc>
        <w:tc>
          <w:tcPr>
            <w:tcW w:w="992" w:type="dxa"/>
            <w:vAlign w:val="center"/>
          </w:tcPr>
          <w:p w:rsidR="006C420E" w:rsidRPr="004D1D6B" w:rsidRDefault="006C420E" w:rsidP="00DC0705">
            <w:pPr>
              <w:jc w:val="center"/>
              <w:rPr>
                <w:rFonts w:ascii="Open Sans Light" w:hAnsi="Open Sans Light" w:cs="Open Sans Light"/>
                <w:b/>
                <w:sz w:val="20"/>
                <w:szCs w:val="20"/>
              </w:rPr>
            </w:pPr>
          </w:p>
        </w:tc>
      </w:tr>
      <w:tr w:rsidR="00132A72" w:rsidRPr="004D1D6B" w:rsidTr="00631E69">
        <w:tc>
          <w:tcPr>
            <w:tcW w:w="2802" w:type="dxa"/>
          </w:tcPr>
          <w:p w:rsidR="00132A72" w:rsidRDefault="005E3BFB" w:rsidP="00DC0705">
            <w:pPr>
              <w:rPr>
                <w:rFonts w:ascii="Open Sans Light" w:hAnsi="Open Sans Light" w:cs="Open Sans Light"/>
                <w:b/>
                <w:sz w:val="20"/>
                <w:szCs w:val="20"/>
              </w:rPr>
            </w:pPr>
            <w:r>
              <w:rPr>
                <w:rFonts w:ascii="Open Sans Light" w:hAnsi="Open Sans Light" w:cs="Open Sans Light"/>
                <w:b/>
                <w:sz w:val="20"/>
                <w:szCs w:val="20"/>
              </w:rPr>
              <w:t>Battery charging</w:t>
            </w:r>
          </w:p>
        </w:tc>
        <w:tc>
          <w:tcPr>
            <w:tcW w:w="1842" w:type="dxa"/>
          </w:tcPr>
          <w:p w:rsidR="007D1444" w:rsidRPr="008A00BA" w:rsidRDefault="00094CB3" w:rsidP="005B7537">
            <w:pPr>
              <w:rPr>
                <w:rFonts w:ascii="Open Sans Light" w:hAnsi="Open Sans Light" w:cs="Open Sans Light"/>
                <w:i/>
                <w:sz w:val="20"/>
                <w:szCs w:val="20"/>
              </w:rPr>
            </w:pPr>
            <w:r w:rsidRPr="008A00BA">
              <w:rPr>
                <w:rFonts w:ascii="Open Sans Light" w:hAnsi="Open Sans Light" w:cs="Open Sans Light"/>
                <w:i/>
                <w:sz w:val="20"/>
                <w:szCs w:val="20"/>
              </w:rPr>
              <w:t>All</w:t>
            </w:r>
          </w:p>
          <w:p w:rsidR="00983849" w:rsidRPr="008A00BA" w:rsidRDefault="00983849" w:rsidP="005B7537">
            <w:pPr>
              <w:rPr>
                <w:rFonts w:ascii="Open Sans Light" w:hAnsi="Open Sans Light" w:cs="Open Sans Light"/>
                <w:i/>
                <w:sz w:val="20"/>
                <w:szCs w:val="20"/>
              </w:rPr>
            </w:pPr>
          </w:p>
          <w:p w:rsidR="00983849" w:rsidRPr="008A00BA" w:rsidRDefault="00983849" w:rsidP="005B7537">
            <w:pPr>
              <w:rPr>
                <w:rFonts w:ascii="Open Sans Light" w:hAnsi="Open Sans Light" w:cs="Open Sans Light"/>
                <w:i/>
                <w:sz w:val="20"/>
                <w:szCs w:val="20"/>
              </w:rPr>
            </w:pPr>
            <w:r w:rsidRPr="008A00BA">
              <w:rPr>
                <w:rFonts w:ascii="Open Sans Light" w:hAnsi="Open Sans Light" w:cs="Open Sans Light"/>
                <w:i/>
                <w:sz w:val="20"/>
                <w:szCs w:val="20"/>
              </w:rPr>
              <w:t>Fire, injury, death</w:t>
            </w:r>
          </w:p>
        </w:tc>
        <w:tc>
          <w:tcPr>
            <w:tcW w:w="7088" w:type="dxa"/>
          </w:tcPr>
          <w:p w:rsidR="005E3BFB" w:rsidRPr="008A00BA" w:rsidRDefault="00C17C63" w:rsidP="005E3BFB">
            <w:pPr>
              <w:pStyle w:val="ListParagraph"/>
              <w:numPr>
                <w:ilvl w:val="0"/>
                <w:numId w:val="22"/>
              </w:numPr>
              <w:ind w:left="212" w:hanging="212"/>
              <w:rPr>
                <w:rFonts w:ascii="Open Sans Light" w:hAnsi="Open Sans Light" w:cs="Open Sans Light"/>
                <w:i/>
                <w:sz w:val="20"/>
                <w:szCs w:val="20"/>
              </w:rPr>
            </w:pPr>
            <w:r>
              <w:rPr>
                <w:rFonts w:ascii="Open Sans Light" w:hAnsi="Open Sans Light" w:cs="Open Sans Light"/>
                <w:i/>
                <w:sz w:val="20"/>
                <w:szCs w:val="20"/>
              </w:rPr>
              <w:t>Authorised o</w:t>
            </w:r>
            <w:r w:rsidR="005E3BFB" w:rsidRPr="008A00BA">
              <w:rPr>
                <w:rFonts w:ascii="Open Sans Light" w:hAnsi="Open Sans Light" w:cs="Open Sans Light"/>
                <w:i/>
                <w:sz w:val="20"/>
                <w:szCs w:val="20"/>
              </w:rPr>
              <w:t>perators are instructed and trained to carry out general battery care and maintenance according to the manufacturer’s instructions.</w:t>
            </w:r>
          </w:p>
          <w:p w:rsidR="005E3BFB" w:rsidRPr="008A00BA" w:rsidRDefault="005E3BFB" w:rsidP="005E3BFB">
            <w:pPr>
              <w:pStyle w:val="ListParagraph"/>
              <w:numPr>
                <w:ilvl w:val="0"/>
                <w:numId w:val="22"/>
              </w:numPr>
              <w:ind w:left="212" w:hanging="212"/>
              <w:rPr>
                <w:rFonts w:ascii="Open Sans Light" w:hAnsi="Open Sans Light" w:cs="Open Sans Light"/>
                <w:i/>
                <w:sz w:val="20"/>
                <w:szCs w:val="20"/>
              </w:rPr>
            </w:pPr>
            <w:r w:rsidRPr="008A00BA">
              <w:rPr>
                <w:rFonts w:ascii="Open Sans Light" w:hAnsi="Open Sans Light" w:cs="Open Sans Light"/>
                <w:i/>
                <w:sz w:val="20"/>
                <w:szCs w:val="20"/>
              </w:rPr>
              <w:t>Battery charging is carried out in designated areas that are well ventilated an</w:t>
            </w:r>
            <w:r w:rsidR="00C17C63">
              <w:rPr>
                <w:rFonts w:ascii="Open Sans Light" w:hAnsi="Open Sans Light" w:cs="Open Sans Light"/>
                <w:i/>
                <w:sz w:val="20"/>
                <w:szCs w:val="20"/>
              </w:rPr>
              <w:t xml:space="preserve">d free from sources of ignition (N.B. extraction systems may be required in some cases). </w:t>
            </w:r>
          </w:p>
          <w:p w:rsidR="00E02277" w:rsidRPr="008A00BA" w:rsidRDefault="00E02277" w:rsidP="00E02277">
            <w:pPr>
              <w:rPr>
                <w:rFonts w:ascii="Open Sans Light" w:hAnsi="Open Sans Light" w:cs="Open Sans Light"/>
                <w:i/>
                <w:sz w:val="20"/>
                <w:szCs w:val="20"/>
              </w:rPr>
            </w:pPr>
          </w:p>
        </w:tc>
        <w:tc>
          <w:tcPr>
            <w:tcW w:w="850" w:type="dxa"/>
            <w:vAlign w:val="center"/>
          </w:tcPr>
          <w:p w:rsidR="00132A72" w:rsidRPr="004D1D6B" w:rsidRDefault="00132A72" w:rsidP="00DC0705">
            <w:pPr>
              <w:jc w:val="center"/>
              <w:rPr>
                <w:rFonts w:ascii="Open Sans Light" w:hAnsi="Open Sans Light" w:cs="Open Sans Light"/>
                <w:sz w:val="20"/>
                <w:szCs w:val="20"/>
              </w:rPr>
            </w:pPr>
          </w:p>
        </w:tc>
        <w:tc>
          <w:tcPr>
            <w:tcW w:w="1276" w:type="dxa"/>
            <w:vAlign w:val="center"/>
          </w:tcPr>
          <w:p w:rsidR="00132A72" w:rsidRPr="004D1D6B" w:rsidRDefault="00132A72" w:rsidP="00DC0705">
            <w:pPr>
              <w:jc w:val="center"/>
              <w:rPr>
                <w:rFonts w:ascii="Open Sans Light" w:hAnsi="Open Sans Light" w:cs="Open Sans Light"/>
                <w:sz w:val="20"/>
                <w:szCs w:val="20"/>
              </w:rPr>
            </w:pPr>
          </w:p>
        </w:tc>
        <w:tc>
          <w:tcPr>
            <w:tcW w:w="992" w:type="dxa"/>
            <w:vAlign w:val="center"/>
          </w:tcPr>
          <w:p w:rsidR="00132A72" w:rsidRPr="004D1D6B" w:rsidRDefault="00132A72" w:rsidP="00DC0705">
            <w:pPr>
              <w:jc w:val="center"/>
              <w:rPr>
                <w:rFonts w:ascii="Open Sans Light" w:hAnsi="Open Sans Light" w:cs="Open Sans Light"/>
                <w:b/>
                <w:sz w:val="20"/>
                <w:szCs w:val="20"/>
              </w:rPr>
            </w:pPr>
          </w:p>
        </w:tc>
      </w:tr>
      <w:tr w:rsidR="00CE19F8" w:rsidRPr="004D1D6B" w:rsidTr="00631E69">
        <w:tc>
          <w:tcPr>
            <w:tcW w:w="2802" w:type="dxa"/>
          </w:tcPr>
          <w:p w:rsidR="00CE19F8" w:rsidRDefault="00CE19F8" w:rsidP="00DC0705">
            <w:pPr>
              <w:rPr>
                <w:rFonts w:ascii="Open Sans Light" w:hAnsi="Open Sans Light" w:cs="Open Sans Light"/>
                <w:b/>
                <w:sz w:val="20"/>
                <w:szCs w:val="20"/>
              </w:rPr>
            </w:pPr>
            <w:r>
              <w:rPr>
                <w:rFonts w:ascii="Open Sans Light" w:hAnsi="Open Sans Light" w:cs="Open Sans Light"/>
                <w:b/>
                <w:sz w:val="20"/>
                <w:szCs w:val="20"/>
              </w:rPr>
              <w:t>Use in potentially flammable atmospheres</w:t>
            </w:r>
          </w:p>
          <w:p w:rsidR="00CE19F8" w:rsidRDefault="00CE19F8" w:rsidP="00DC0705">
            <w:pPr>
              <w:rPr>
                <w:rFonts w:ascii="Open Sans Light" w:hAnsi="Open Sans Light" w:cs="Open Sans Light"/>
                <w:b/>
                <w:sz w:val="20"/>
                <w:szCs w:val="20"/>
              </w:rPr>
            </w:pPr>
          </w:p>
        </w:tc>
        <w:tc>
          <w:tcPr>
            <w:tcW w:w="1842" w:type="dxa"/>
          </w:tcPr>
          <w:p w:rsidR="00CE19F8" w:rsidRDefault="00CE19F8" w:rsidP="005B7537">
            <w:pPr>
              <w:rPr>
                <w:rFonts w:ascii="Open Sans Light" w:hAnsi="Open Sans Light" w:cs="Open Sans Light"/>
                <w:i/>
                <w:sz w:val="20"/>
                <w:szCs w:val="20"/>
              </w:rPr>
            </w:pPr>
            <w:r>
              <w:rPr>
                <w:rFonts w:ascii="Open Sans Light" w:hAnsi="Open Sans Light" w:cs="Open Sans Light"/>
                <w:i/>
                <w:sz w:val="20"/>
                <w:szCs w:val="20"/>
              </w:rPr>
              <w:t>All</w:t>
            </w:r>
          </w:p>
          <w:p w:rsidR="00CE19F8" w:rsidRDefault="00CE19F8" w:rsidP="005B7537">
            <w:pPr>
              <w:rPr>
                <w:rFonts w:ascii="Open Sans Light" w:hAnsi="Open Sans Light" w:cs="Open Sans Light"/>
                <w:i/>
                <w:sz w:val="20"/>
                <w:szCs w:val="20"/>
              </w:rPr>
            </w:pPr>
          </w:p>
          <w:p w:rsidR="00CE19F8" w:rsidRPr="008A00BA" w:rsidRDefault="00CE19F8" w:rsidP="005B7537">
            <w:pPr>
              <w:rPr>
                <w:rFonts w:ascii="Open Sans Light" w:hAnsi="Open Sans Light" w:cs="Open Sans Light"/>
                <w:i/>
                <w:sz w:val="20"/>
                <w:szCs w:val="20"/>
              </w:rPr>
            </w:pPr>
            <w:r>
              <w:rPr>
                <w:rFonts w:ascii="Open Sans Light" w:hAnsi="Open Sans Light" w:cs="Open Sans Light"/>
                <w:i/>
                <w:sz w:val="20"/>
                <w:szCs w:val="20"/>
              </w:rPr>
              <w:t>Fire, explosion</w:t>
            </w:r>
          </w:p>
        </w:tc>
        <w:tc>
          <w:tcPr>
            <w:tcW w:w="7088" w:type="dxa"/>
          </w:tcPr>
          <w:p w:rsidR="00CE19F8" w:rsidRDefault="00CE19F8" w:rsidP="00CE19F8">
            <w:pPr>
              <w:pStyle w:val="ListParagraph"/>
              <w:numPr>
                <w:ilvl w:val="0"/>
                <w:numId w:val="22"/>
              </w:numPr>
              <w:ind w:left="349" w:hanging="283"/>
              <w:rPr>
                <w:rFonts w:ascii="Open Sans Light" w:hAnsi="Open Sans Light" w:cs="Open Sans Light"/>
                <w:i/>
                <w:sz w:val="20"/>
                <w:szCs w:val="20"/>
              </w:rPr>
            </w:pPr>
            <w:r w:rsidRPr="00CE19F8">
              <w:rPr>
                <w:rFonts w:ascii="Open Sans Light" w:hAnsi="Open Sans Light" w:cs="Open Sans Light"/>
                <w:i/>
                <w:sz w:val="20"/>
                <w:szCs w:val="20"/>
              </w:rPr>
              <w:t>Practical</w:t>
            </w:r>
            <w:r>
              <w:rPr>
                <w:rFonts w:ascii="Open Sans Light" w:hAnsi="Open Sans Light" w:cs="Open Sans Light"/>
                <w:i/>
                <w:sz w:val="20"/>
                <w:szCs w:val="20"/>
              </w:rPr>
              <w:t xml:space="preserve"> tra</w:t>
            </w:r>
            <w:r w:rsidR="00C17C63">
              <w:rPr>
                <w:rFonts w:ascii="Open Sans Light" w:hAnsi="Open Sans Light" w:cs="Open Sans Light"/>
                <w:i/>
                <w:sz w:val="20"/>
                <w:szCs w:val="20"/>
              </w:rPr>
              <w:t xml:space="preserve">ining and written procedures are </w:t>
            </w:r>
            <w:r w:rsidRPr="00CE19F8">
              <w:rPr>
                <w:rFonts w:ascii="Open Sans Light" w:hAnsi="Open Sans Light" w:cs="Open Sans Light"/>
                <w:i/>
                <w:sz w:val="20"/>
                <w:szCs w:val="20"/>
              </w:rPr>
              <w:t>provided for staff</w:t>
            </w:r>
            <w:r>
              <w:rPr>
                <w:rFonts w:ascii="Open Sans Light" w:hAnsi="Open Sans Light" w:cs="Open Sans Light"/>
                <w:i/>
                <w:sz w:val="20"/>
                <w:szCs w:val="20"/>
              </w:rPr>
              <w:t xml:space="preserve"> </w:t>
            </w:r>
            <w:r w:rsidRPr="00CE19F8">
              <w:rPr>
                <w:rFonts w:ascii="Open Sans Light" w:hAnsi="Open Sans Light" w:cs="Open Sans Light"/>
                <w:i/>
                <w:sz w:val="20"/>
                <w:szCs w:val="20"/>
              </w:rPr>
              <w:t>working with flammable materials.</w:t>
            </w:r>
          </w:p>
          <w:p w:rsidR="00C30B11" w:rsidRDefault="00CE19F8" w:rsidP="00CE19F8">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Certain FLT’s are unsuitable to work in potentially flammable atmospheres including petrol and LPG</w:t>
            </w:r>
            <w:r w:rsidR="00C30B11">
              <w:rPr>
                <w:rFonts w:ascii="Open Sans Light" w:hAnsi="Open Sans Light" w:cs="Open Sans Light"/>
                <w:i/>
                <w:sz w:val="20"/>
                <w:szCs w:val="20"/>
              </w:rPr>
              <w:t xml:space="preserve"> trucks.</w:t>
            </w:r>
          </w:p>
          <w:p w:rsidR="00C30B11" w:rsidRDefault="00C30B11" w:rsidP="00C30B11">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Trucks will be suitably protected.</w:t>
            </w:r>
          </w:p>
          <w:p w:rsidR="00C30B11" w:rsidRDefault="00C30B11" w:rsidP="00C30B11">
            <w:pPr>
              <w:pStyle w:val="ListParagraph"/>
              <w:numPr>
                <w:ilvl w:val="0"/>
                <w:numId w:val="22"/>
              </w:numPr>
              <w:ind w:left="349" w:hanging="283"/>
              <w:rPr>
                <w:rFonts w:ascii="Open Sans Light" w:hAnsi="Open Sans Light" w:cs="Open Sans Light"/>
                <w:i/>
                <w:sz w:val="20"/>
                <w:szCs w:val="20"/>
              </w:rPr>
            </w:pPr>
            <w:r w:rsidRPr="00C30B11">
              <w:rPr>
                <w:rFonts w:ascii="Open Sans Light" w:hAnsi="Open Sans Light" w:cs="Open Sans Light"/>
                <w:i/>
                <w:sz w:val="20"/>
                <w:szCs w:val="20"/>
              </w:rPr>
              <w:t>A</w:t>
            </w:r>
            <w:r>
              <w:rPr>
                <w:rFonts w:ascii="Open Sans Light" w:hAnsi="Open Sans Light" w:cs="Open Sans Light"/>
                <w:i/>
                <w:sz w:val="20"/>
                <w:szCs w:val="20"/>
              </w:rPr>
              <w:t>ny</w:t>
            </w:r>
            <w:r w:rsidRPr="00C30B11">
              <w:rPr>
                <w:rFonts w:ascii="Open Sans Light" w:hAnsi="Open Sans Light" w:cs="Open Sans Light"/>
                <w:i/>
                <w:sz w:val="20"/>
                <w:szCs w:val="20"/>
              </w:rPr>
              <w:t xml:space="preserve"> truck that is intended to be used in a potentially</w:t>
            </w:r>
            <w:r>
              <w:rPr>
                <w:rFonts w:ascii="Open Sans Light" w:hAnsi="Open Sans Light" w:cs="Open Sans Light"/>
                <w:i/>
                <w:sz w:val="20"/>
                <w:szCs w:val="20"/>
              </w:rPr>
              <w:t xml:space="preserve"> explosive atmosphere will </w:t>
            </w:r>
            <w:r w:rsidRPr="00C30B11">
              <w:rPr>
                <w:rFonts w:ascii="Open Sans Light" w:hAnsi="Open Sans Light" w:cs="Open Sans Light"/>
                <w:i/>
                <w:sz w:val="20"/>
                <w:szCs w:val="20"/>
              </w:rPr>
              <w:t>comply with the ATEX</w:t>
            </w:r>
            <w:r>
              <w:rPr>
                <w:rFonts w:ascii="Open Sans Light" w:hAnsi="Open Sans Light" w:cs="Open Sans Light"/>
                <w:i/>
                <w:sz w:val="20"/>
                <w:szCs w:val="20"/>
              </w:rPr>
              <w:t xml:space="preserve"> </w:t>
            </w:r>
            <w:r w:rsidRPr="00C30B11">
              <w:rPr>
                <w:rFonts w:ascii="Open Sans Light" w:hAnsi="Open Sans Light" w:cs="Open Sans Light"/>
                <w:i/>
                <w:sz w:val="20"/>
                <w:szCs w:val="20"/>
              </w:rPr>
              <w:t>Directive 94/9/EC.21.</w:t>
            </w:r>
          </w:p>
          <w:p w:rsidR="00C30B11" w:rsidRPr="00C30B11" w:rsidRDefault="00C30B11" w:rsidP="00C30B11">
            <w:pPr>
              <w:rPr>
                <w:rFonts w:ascii="Open Sans Light" w:hAnsi="Open Sans Light" w:cs="Open Sans Light"/>
                <w:i/>
                <w:sz w:val="20"/>
                <w:szCs w:val="20"/>
              </w:rPr>
            </w:pPr>
          </w:p>
        </w:tc>
        <w:tc>
          <w:tcPr>
            <w:tcW w:w="850" w:type="dxa"/>
            <w:vAlign w:val="center"/>
          </w:tcPr>
          <w:p w:rsidR="00CE19F8" w:rsidRPr="004D1D6B" w:rsidRDefault="00CE19F8" w:rsidP="00DC0705">
            <w:pPr>
              <w:jc w:val="center"/>
              <w:rPr>
                <w:rFonts w:ascii="Open Sans Light" w:hAnsi="Open Sans Light" w:cs="Open Sans Light"/>
                <w:sz w:val="20"/>
                <w:szCs w:val="20"/>
              </w:rPr>
            </w:pPr>
          </w:p>
        </w:tc>
        <w:tc>
          <w:tcPr>
            <w:tcW w:w="1276" w:type="dxa"/>
            <w:vAlign w:val="center"/>
          </w:tcPr>
          <w:p w:rsidR="00CE19F8" w:rsidRPr="004D1D6B" w:rsidRDefault="00CE19F8" w:rsidP="00DC0705">
            <w:pPr>
              <w:jc w:val="center"/>
              <w:rPr>
                <w:rFonts w:ascii="Open Sans Light" w:hAnsi="Open Sans Light" w:cs="Open Sans Light"/>
                <w:sz w:val="20"/>
                <w:szCs w:val="20"/>
              </w:rPr>
            </w:pPr>
          </w:p>
        </w:tc>
        <w:tc>
          <w:tcPr>
            <w:tcW w:w="992" w:type="dxa"/>
            <w:vAlign w:val="center"/>
          </w:tcPr>
          <w:p w:rsidR="00CE19F8" w:rsidRPr="004D1D6B" w:rsidRDefault="00CE19F8" w:rsidP="00DC0705">
            <w:pPr>
              <w:jc w:val="center"/>
              <w:rPr>
                <w:rFonts w:ascii="Open Sans Light" w:hAnsi="Open Sans Light" w:cs="Open Sans Light"/>
                <w:b/>
                <w:sz w:val="20"/>
                <w:szCs w:val="20"/>
              </w:rPr>
            </w:pPr>
          </w:p>
        </w:tc>
      </w:tr>
      <w:tr w:rsidR="00857F98" w:rsidRPr="004D1D6B" w:rsidTr="00631E69">
        <w:tc>
          <w:tcPr>
            <w:tcW w:w="2802" w:type="dxa"/>
          </w:tcPr>
          <w:p w:rsidR="00857F98" w:rsidRDefault="00635094" w:rsidP="00DC0705">
            <w:pPr>
              <w:rPr>
                <w:rFonts w:ascii="Open Sans Light" w:hAnsi="Open Sans Light" w:cs="Open Sans Light"/>
                <w:b/>
                <w:sz w:val="20"/>
                <w:szCs w:val="20"/>
              </w:rPr>
            </w:pPr>
            <w:r>
              <w:rPr>
                <w:rFonts w:ascii="Open Sans Light" w:hAnsi="Open Sans Light" w:cs="Open Sans Light"/>
                <w:b/>
                <w:sz w:val="20"/>
                <w:szCs w:val="20"/>
              </w:rPr>
              <w:t>C</w:t>
            </w:r>
            <w:r w:rsidR="005E3BFB">
              <w:rPr>
                <w:rFonts w:ascii="Open Sans Light" w:hAnsi="Open Sans Light" w:cs="Open Sans Light"/>
                <w:b/>
                <w:sz w:val="20"/>
                <w:szCs w:val="20"/>
              </w:rPr>
              <w:t>arrying excessive loads</w:t>
            </w:r>
          </w:p>
        </w:tc>
        <w:tc>
          <w:tcPr>
            <w:tcW w:w="1842" w:type="dxa"/>
          </w:tcPr>
          <w:p w:rsidR="00D35D92" w:rsidRPr="008A00BA" w:rsidRDefault="00094CB3" w:rsidP="005B7537">
            <w:pPr>
              <w:rPr>
                <w:rFonts w:ascii="Open Sans Light" w:hAnsi="Open Sans Light" w:cs="Open Sans Light"/>
                <w:i/>
                <w:sz w:val="20"/>
                <w:szCs w:val="20"/>
              </w:rPr>
            </w:pPr>
            <w:r w:rsidRPr="008A00BA">
              <w:rPr>
                <w:rFonts w:ascii="Open Sans Light" w:hAnsi="Open Sans Light" w:cs="Open Sans Light"/>
                <w:i/>
                <w:sz w:val="20"/>
                <w:szCs w:val="20"/>
              </w:rPr>
              <w:t>Driver</w:t>
            </w:r>
          </w:p>
          <w:p w:rsidR="00983849" w:rsidRPr="008A00BA" w:rsidRDefault="00983849" w:rsidP="005B7537">
            <w:pPr>
              <w:rPr>
                <w:rFonts w:ascii="Open Sans Light" w:hAnsi="Open Sans Light" w:cs="Open Sans Light"/>
                <w:i/>
                <w:sz w:val="20"/>
                <w:szCs w:val="20"/>
              </w:rPr>
            </w:pPr>
          </w:p>
          <w:p w:rsidR="00983849" w:rsidRPr="008A00BA" w:rsidRDefault="00983849" w:rsidP="005B7537">
            <w:pPr>
              <w:rPr>
                <w:rFonts w:ascii="Open Sans Light" w:hAnsi="Open Sans Light" w:cs="Open Sans Light"/>
                <w:i/>
                <w:sz w:val="20"/>
                <w:szCs w:val="20"/>
              </w:rPr>
            </w:pPr>
            <w:r w:rsidRPr="008A00BA">
              <w:rPr>
                <w:rFonts w:ascii="Open Sans Light" w:hAnsi="Open Sans Light" w:cs="Open Sans Light"/>
                <w:i/>
                <w:sz w:val="20"/>
                <w:szCs w:val="20"/>
              </w:rPr>
              <w:t>Injury, death from unstable truck</w:t>
            </w:r>
          </w:p>
        </w:tc>
        <w:tc>
          <w:tcPr>
            <w:tcW w:w="7088" w:type="dxa"/>
          </w:tcPr>
          <w:p w:rsidR="00635094" w:rsidRDefault="00635094" w:rsidP="00E02277">
            <w:pPr>
              <w:pStyle w:val="ListParagraph"/>
              <w:numPr>
                <w:ilvl w:val="0"/>
                <w:numId w:val="29"/>
              </w:numPr>
              <w:ind w:left="212" w:hanging="212"/>
              <w:rPr>
                <w:rFonts w:ascii="Open Sans Light" w:hAnsi="Open Sans Light" w:cs="Open Sans Light"/>
                <w:i/>
                <w:sz w:val="20"/>
                <w:szCs w:val="20"/>
              </w:rPr>
            </w:pPr>
            <w:r w:rsidRPr="008A00BA">
              <w:rPr>
                <w:rFonts w:ascii="Open Sans Light" w:hAnsi="Open Sans Light" w:cs="Open Sans Light"/>
                <w:i/>
                <w:sz w:val="20"/>
                <w:szCs w:val="20"/>
              </w:rPr>
              <w:t>Loads to be lifted will be planned beforehand to ensure that they do not exceed the safe</w:t>
            </w:r>
            <w:r w:rsidR="00C738DD">
              <w:rPr>
                <w:rFonts w:ascii="Open Sans Light" w:hAnsi="Open Sans Light" w:cs="Open Sans Light"/>
                <w:i/>
                <w:sz w:val="20"/>
                <w:szCs w:val="20"/>
              </w:rPr>
              <w:t xml:space="preserve"> working load </w:t>
            </w:r>
            <w:r w:rsidRPr="008A00BA">
              <w:rPr>
                <w:rFonts w:ascii="Open Sans Light" w:hAnsi="Open Sans Light" w:cs="Open Sans Light"/>
                <w:i/>
                <w:sz w:val="20"/>
                <w:szCs w:val="20"/>
              </w:rPr>
              <w:t>of the FLT.</w:t>
            </w:r>
          </w:p>
          <w:p w:rsidR="00C17C63" w:rsidRPr="008A00BA" w:rsidRDefault="00C17C63" w:rsidP="00E02277">
            <w:pPr>
              <w:pStyle w:val="ListParagraph"/>
              <w:numPr>
                <w:ilvl w:val="0"/>
                <w:numId w:val="29"/>
              </w:numPr>
              <w:ind w:left="212" w:hanging="212"/>
              <w:rPr>
                <w:rFonts w:ascii="Open Sans Light" w:hAnsi="Open Sans Light" w:cs="Open Sans Light"/>
                <w:i/>
                <w:sz w:val="20"/>
                <w:szCs w:val="20"/>
              </w:rPr>
            </w:pPr>
            <w:r>
              <w:rPr>
                <w:rFonts w:ascii="Open Sans Light" w:hAnsi="Open Sans Light" w:cs="Open Sans Light"/>
                <w:i/>
                <w:sz w:val="20"/>
                <w:szCs w:val="20"/>
              </w:rPr>
              <w:t xml:space="preserve">FLTs are clearly marked with their safe working load. </w:t>
            </w:r>
          </w:p>
          <w:p w:rsidR="00E02277" w:rsidRPr="008A00BA" w:rsidRDefault="00E02277" w:rsidP="00E02277">
            <w:pPr>
              <w:rPr>
                <w:rFonts w:ascii="Open Sans Light" w:hAnsi="Open Sans Light" w:cs="Open Sans Light"/>
                <w:i/>
                <w:sz w:val="20"/>
                <w:szCs w:val="20"/>
              </w:rPr>
            </w:pPr>
          </w:p>
        </w:tc>
        <w:tc>
          <w:tcPr>
            <w:tcW w:w="850" w:type="dxa"/>
            <w:vAlign w:val="center"/>
          </w:tcPr>
          <w:p w:rsidR="00857F98" w:rsidRPr="004D1D6B" w:rsidRDefault="00857F98" w:rsidP="00DC0705">
            <w:pPr>
              <w:jc w:val="center"/>
              <w:rPr>
                <w:rFonts w:ascii="Open Sans Light" w:hAnsi="Open Sans Light" w:cs="Open Sans Light"/>
                <w:sz w:val="20"/>
                <w:szCs w:val="20"/>
              </w:rPr>
            </w:pPr>
          </w:p>
        </w:tc>
        <w:tc>
          <w:tcPr>
            <w:tcW w:w="1276" w:type="dxa"/>
            <w:vAlign w:val="center"/>
          </w:tcPr>
          <w:p w:rsidR="00857F98" w:rsidRPr="004D1D6B" w:rsidRDefault="00857F98" w:rsidP="00DC0705">
            <w:pPr>
              <w:jc w:val="center"/>
              <w:rPr>
                <w:rFonts w:ascii="Open Sans Light" w:hAnsi="Open Sans Light" w:cs="Open Sans Light"/>
                <w:sz w:val="20"/>
                <w:szCs w:val="20"/>
              </w:rPr>
            </w:pPr>
          </w:p>
        </w:tc>
        <w:tc>
          <w:tcPr>
            <w:tcW w:w="992" w:type="dxa"/>
            <w:vAlign w:val="center"/>
          </w:tcPr>
          <w:p w:rsidR="00857F98" w:rsidRPr="004D1D6B" w:rsidRDefault="00857F98" w:rsidP="00DC0705">
            <w:pPr>
              <w:jc w:val="center"/>
              <w:rPr>
                <w:rFonts w:ascii="Open Sans Light" w:hAnsi="Open Sans Light" w:cs="Open Sans Light"/>
                <w:b/>
                <w:sz w:val="20"/>
                <w:szCs w:val="20"/>
              </w:rPr>
            </w:pPr>
          </w:p>
        </w:tc>
      </w:tr>
      <w:tr w:rsidR="002C1412" w:rsidRPr="004D1D6B" w:rsidTr="00631E69">
        <w:tc>
          <w:tcPr>
            <w:tcW w:w="2802" w:type="dxa"/>
          </w:tcPr>
          <w:p w:rsidR="002C1412" w:rsidRDefault="00635094" w:rsidP="00DC0705">
            <w:pPr>
              <w:rPr>
                <w:rFonts w:ascii="Open Sans Light" w:hAnsi="Open Sans Light" w:cs="Open Sans Light"/>
                <w:b/>
                <w:sz w:val="20"/>
                <w:szCs w:val="20"/>
              </w:rPr>
            </w:pPr>
            <w:r>
              <w:rPr>
                <w:rFonts w:ascii="Open Sans Light" w:hAnsi="Open Sans Light" w:cs="Open Sans Light"/>
                <w:b/>
                <w:sz w:val="20"/>
                <w:szCs w:val="20"/>
              </w:rPr>
              <w:lastRenderedPageBreak/>
              <w:t>Poor condition / stability of the load</w:t>
            </w:r>
          </w:p>
        </w:tc>
        <w:tc>
          <w:tcPr>
            <w:tcW w:w="1842" w:type="dxa"/>
          </w:tcPr>
          <w:p w:rsidR="00D35D92" w:rsidRPr="008A00BA" w:rsidRDefault="00094CB3" w:rsidP="00660564">
            <w:pPr>
              <w:rPr>
                <w:rFonts w:ascii="Open Sans Light" w:hAnsi="Open Sans Light" w:cs="Open Sans Light"/>
                <w:i/>
                <w:sz w:val="20"/>
                <w:szCs w:val="20"/>
              </w:rPr>
            </w:pPr>
            <w:r w:rsidRPr="008A00BA">
              <w:rPr>
                <w:rFonts w:ascii="Open Sans Light" w:hAnsi="Open Sans Light" w:cs="Open Sans Light"/>
                <w:i/>
                <w:sz w:val="20"/>
                <w:szCs w:val="20"/>
              </w:rPr>
              <w:t>Driver</w:t>
            </w:r>
          </w:p>
          <w:p w:rsidR="00983849" w:rsidRPr="008A00BA" w:rsidRDefault="00983849" w:rsidP="00660564">
            <w:pPr>
              <w:rPr>
                <w:rFonts w:ascii="Open Sans Light" w:hAnsi="Open Sans Light" w:cs="Open Sans Light"/>
                <w:i/>
                <w:sz w:val="20"/>
                <w:szCs w:val="20"/>
              </w:rPr>
            </w:pPr>
          </w:p>
          <w:p w:rsidR="00983849" w:rsidRPr="008A00BA" w:rsidRDefault="00983849" w:rsidP="00660564">
            <w:pPr>
              <w:rPr>
                <w:rFonts w:ascii="Open Sans Light" w:hAnsi="Open Sans Light" w:cs="Open Sans Light"/>
                <w:i/>
                <w:sz w:val="20"/>
                <w:szCs w:val="20"/>
              </w:rPr>
            </w:pPr>
            <w:r w:rsidRPr="008A00BA">
              <w:rPr>
                <w:rFonts w:ascii="Open Sans Light" w:hAnsi="Open Sans Light" w:cs="Open Sans Light"/>
                <w:i/>
                <w:sz w:val="20"/>
                <w:szCs w:val="20"/>
              </w:rPr>
              <w:t>Injury, death</w:t>
            </w:r>
          </w:p>
          <w:p w:rsidR="00983849" w:rsidRPr="008A00BA" w:rsidRDefault="00983849" w:rsidP="00660564">
            <w:pPr>
              <w:rPr>
                <w:rFonts w:ascii="Open Sans Light" w:hAnsi="Open Sans Light" w:cs="Open Sans Light"/>
                <w:i/>
                <w:sz w:val="20"/>
                <w:szCs w:val="20"/>
              </w:rPr>
            </w:pPr>
          </w:p>
          <w:p w:rsidR="00983849" w:rsidRPr="008A00BA" w:rsidRDefault="00983849" w:rsidP="00660564">
            <w:pPr>
              <w:rPr>
                <w:rFonts w:ascii="Open Sans Light" w:hAnsi="Open Sans Light" w:cs="Open Sans Light"/>
                <w:i/>
                <w:sz w:val="20"/>
                <w:szCs w:val="20"/>
              </w:rPr>
            </w:pPr>
          </w:p>
        </w:tc>
        <w:tc>
          <w:tcPr>
            <w:tcW w:w="7088" w:type="dxa"/>
          </w:tcPr>
          <w:p w:rsidR="0064295D" w:rsidRPr="008A00BA" w:rsidRDefault="00635094" w:rsidP="00E02277">
            <w:pPr>
              <w:pStyle w:val="ListParagraph"/>
              <w:numPr>
                <w:ilvl w:val="0"/>
                <w:numId w:val="26"/>
              </w:numPr>
              <w:ind w:left="212" w:hanging="212"/>
              <w:rPr>
                <w:rFonts w:ascii="Open Sans Light" w:hAnsi="Open Sans Light" w:cs="Open Sans Light"/>
                <w:i/>
                <w:sz w:val="20"/>
                <w:szCs w:val="20"/>
              </w:rPr>
            </w:pPr>
            <w:r w:rsidRPr="008A00BA">
              <w:rPr>
                <w:rFonts w:ascii="Open Sans Light" w:hAnsi="Open Sans Light" w:cs="Open Sans Light"/>
                <w:i/>
                <w:sz w:val="20"/>
                <w:szCs w:val="20"/>
              </w:rPr>
              <w:t>Condition of the load will be inspected before the lift is carried out.</w:t>
            </w:r>
          </w:p>
          <w:p w:rsidR="00635094" w:rsidRPr="008A00BA" w:rsidRDefault="00F34E03" w:rsidP="00E02277">
            <w:pPr>
              <w:pStyle w:val="ListParagraph"/>
              <w:numPr>
                <w:ilvl w:val="0"/>
                <w:numId w:val="26"/>
              </w:numPr>
              <w:ind w:left="212" w:hanging="212"/>
              <w:rPr>
                <w:rFonts w:ascii="Open Sans Light" w:hAnsi="Open Sans Light" w:cs="Open Sans Light"/>
                <w:i/>
                <w:sz w:val="20"/>
                <w:szCs w:val="20"/>
              </w:rPr>
            </w:pPr>
            <w:r>
              <w:rPr>
                <w:rFonts w:ascii="Open Sans Light" w:hAnsi="Open Sans Light" w:cs="Open Sans Light"/>
                <w:i/>
                <w:sz w:val="20"/>
                <w:szCs w:val="20"/>
              </w:rPr>
              <w:t>Authorised o</w:t>
            </w:r>
            <w:r w:rsidR="00635094" w:rsidRPr="008A00BA">
              <w:rPr>
                <w:rFonts w:ascii="Open Sans Light" w:hAnsi="Open Sans Light" w:cs="Open Sans Light"/>
                <w:i/>
                <w:sz w:val="20"/>
                <w:szCs w:val="20"/>
              </w:rPr>
              <w:t>perator to avoid making sudden stops which could destabilise the load.</w:t>
            </w:r>
          </w:p>
          <w:p w:rsidR="00635094" w:rsidRPr="008A00BA" w:rsidRDefault="00F34E03" w:rsidP="00E02277">
            <w:pPr>
              <w:pStyle w:val="ListParagraph"/>
              <w:numPr>
                <w:ilvl w:val="0"/>
                <w:numId w:val="26"/>
              </w:numPr>
              <w:ind w:left="212" w:hanging="212"/>
              <w:rPr>
                <w:rFonts w:ascii="Open Sans Light" w:hAnsi="Open Sans Light" w:cs="Open Sans Light"/>
                <w:i/>
                <w:sz w:val="20"/>
                <w:szCs w:val="20"/>
              </w:rPr>
            </w:pPr>
            <w:r>
              <w:rPr>
                <w:rFonts w:ascii="Open Sans Light" w:hAnsi="Open Sans Light" w:cs="Open Sans Light"/>
                <w:i/>
                <w:sz w:val="20"/>
                <w:szCs w:val="20"/>
              </w:rPr>
              <w:t>Authorised o</w:t>
            </w:r>
            <w:r w:rsidR="006C22F5" w:rsidRPr="008A00BA">
              <w:rPr>
                <w:rFonts w:ascii="Open Sans Light" w:hAnsi="Open Sans Light" w:cs="Open Sans Light"/>
                <w:i/>
                <w:sz w:val="20"/>
                <w:szCs w:val="20"/>
              </w:rPr>
              <w:t>perator to work within the sp</w:t>
            </w:r>
            <w:r w:rsidR="00C738DD">
              <w:rPr>
                <w:rFonts w:ascii="Open Sans Light" w:hAnsi="Open Sans Light" w:cs="Open Sans Light"/>
                <w:i/>
                <w:sz w:val="20"/>
                <w:szCs w:val="20"/>
              </w:rPr>
              <w:t>eed limit for the FLT</w:t>
            </w:r>
            <w:r w:rsidR="006C22F5" w:rsidRPr="008A00BA">
              <w:rPr>
                <w:rFonts w:ascii="Open Sans Light" w:hAnsi="Open Sans Light" w:cs="Open Sans Light"/>
                <w:i/>
                <w:sz w:val="20"/>
                <w:szCs w:val="20"/>
              </w:rPr>
              <w:t>.</w:t>
            </w:r>
          </w:p>
          <w:p w:rsidR="00A93668" w:rsidRDefault="006C22F5" w:rsidP="00A93668">
            <w:pPr>
              <w:pStyle w:val="ListParagraph"/>
              <w:numPr>
                <w:ilvl w:val="0"/>
                <w:numId w:val="26"/>
              </w:numPr>
              <w:ind w:left="212" w:hanging="212"/>
              <w:rPr>
                <w:rFonts w:ascii="Open Sans Light" w:hAnsi="Open Sans Light" w:cs="Open Sans Light"/>
                <w:i/>
                <w:sz w:val="20"/>
                <w:szCs w:val="20"/>
              </w:rPr>
            </w:pPr>
            <w:r w:rsidRPr="008A00BA">
              <w:rPr>
                <w:rFonts w:ascii="Open Sans Light" w:hAnsi="Open Sans Light" w:cs="Open Sans Light"/>
                <w:i/>
                <w:sz w:val="20"/>
                <w:szCs w:val="20"/>
              </w:rPr>
              <w:t>FLT’s, unless designed to, should not be used to carry persons.</w:t>
            </w:r>
          </w:p>
          <w:p w:rsidR="00A93668" w:rsidRDefault="00A93668" w:rsidP="00A93668">
            <w:pPr>
              <w:pStyle w:val="ListParagraph"/>
              <w:numPr>
                <w:ilvl w:val="0"/>
                <w:numId w:val="26"/>
              </w:numPr>
              <w:ind w:left="212" w:hanging="212"/>
              <w:rPr>
                <w:rFonts w:ascii="Open Sans Light" w:hAnsi="Open Sans Light" w:cs="Open Sans Light"/>
                <w:i/>
                <w:sz w:val="20"/>
                <w:szCs w:val="20"/>
              </w:rPr>
            </w:pPr>
            <w:r w:rsidRPr="00A93668">
              <w:rPr>
                <w:rFonts w:ascii="Open Sans Light" w:hAnsi="Open Sans Light" w:cs="Open Sans Light"/>
                <w:i/>
                <w:sz w:val="20"/>
                <w:szCs w:val="20"/>
              </w:rPr>
              <w:t>A load back-rest extension should be fitted if the lift truck is used to move</w:t>
            </w:r>
            <w:r>
              <w:rPr>
                <w:rFonts w:ascii="Open Sans Light" w:hAnsi="Open Sans Light" w:cs="Open Sans Light"/>
                <w:i/>
                <w:sz w:val="20"/>
                <w:szCs w:val="20"/>
              </w:rPr>
              <w:t xml:space="preserve"> </w:t>
            </w:r>
            <w:r w:rsidRPr="00A93668">
              <w:rPr>
                <w:rFonts w:ascii="Open Sans Light" w:hAnsi="Open Sans Light" w:cs="Open Sans Light"/>
                <w:i/>
                <w:sz w:val="20"/>
                <w:szCs w:val="20"/>
              </w:rPr>
              <w:t>objects liable to fall on the operator. It shoul</w:t>
            </w:r>
            <w:r>
              <w:rPr>
                <w:rFonts w:ascii="Open Sans Light" w:hAnsi="Open Sans Light" w:cs="Open Sans Light"/>
                <w:i/>
                <w:sz w:val="20"/>
                <w:szCs w:val="20"/>
              </w:rPr>
              <w:t xml:space="preserve">d be high enough to prevent the </w:t>
            </w:r>
            <w:r w:rsidRPr="00A93668">
              <w:rPr>
                <w:rFonts w:ascii="Open Sans Light" w:hAnsi="Open Sans Light" w:cs="Open Sans Light"/>
                <w:i/>
                <w:sz w:val="20"/>
                <w:szCs w:val="20"/>
              </w:rPr>
              <w:t>load,</w:t>
            </w:r>
            <w:r>
              <w:rPr>
                <w:rFonts w:ascii="Open Sans Light" w:hAnsi="Open Sans Light" w:cs="Open Sans Light"/>
                <w:i/>
                <w:sz w:val="20"/>
                <w:szCs w:val="20"/>
              </w:rPr>
              <w:t xml:space="preserve"> </w:t>
            </w:r>
            <w:r w:rsidRPr="00A93668">
              <w:rPr>
                <w:rFonts w:ascii="Open Sans Light" w:hAnsi="Open Sans Light" w:cs="Open Sans Light"/>
                <w:i/>
                <w:sz w:val="20"/>
                <w:szCs w:val="20"/>
              </w:rPr>
              <w:t>or part of the load, rolling over th</w:t>
            </w:r>
            <w:r>
              <w:rPr>
                <w:rFonts w:ascii="Open Sans Light" w:hAnsi="Open Sans Light" w:cs="Open Sans Light"/>
                <w:i/>
                <w:sz w:val="20"/>
                <w:szCs w:val="20"/>
              </w:rPr>
              <w:t>e top of it.</w:t>
            </w:r>
          </w:p>
          <w:p w:rsidR="00A93668" w:rsidRPr="00A93668" w:rsidRDefault="00A93668" w:rsidP="00A93668">
            <w:pPr>
              <w:pStyle w:val="ListParagraph"/>
              <w:ind w:left="212"/>
              <w:rPr>
                <w:rFonts w:ascii="Open Sans Light" w:hAnsi="Open Sans Light" w:cs="Open Sans Light"/>
                <w:i/>
                <w:sz w:val="20"/>
                <w:szCs w:val="20"/>
              </w:rPr>
            </w:pPr>
          </w:p>
        </w:tc>
        <w:tc>
          <w:tcPr>
            <w:tcW w:w="850" w:type="dxa"/>
            <w:vAlign w:val="center"/>
          </w:tcPr>
          <w:p w:rsidR="002C1412" w:rsidRPr="004D1D6B" w:rsidRDefault="002C1412" w:rsidP="00DC0705">
            <w:pPr>
              <w:jc w:val="center"/>
              <w:rPr>
                <w:rFonts w:ascii="Open Sans Light" w:hAnsi="Open Sans Light" w:cs="Open Sans Light"/>
                <w:sz w:val="20"/>
                <w:szCs w:val="20"/>
              </w:rPr>
            </w:pPr>
          </w:p>
        </w:tc>
        <w:tc>
          <w:tcPr>
            <w:tcW w:w="1276" w:type="dxa"/>
            <w:vAlign w:val="center"/>
          </w:tcPr>
          <w:p w:rsidR="002C1412" w:rsidRPr="004D1D6B" w:rsidRDefault="002C1412" w:rsidP="00DC0705">
            <w:pPr>
              <w:jc w:val="center"/>
              <w:rPr>
                <w:rFonts w:ascii="Open Sans Light" w:hAnsi="Open Sans Light" w:cs="Open Sans Light"/>
                <w:sz w:val="20"/>
                <w:szCs w:val="20"/>
              </w:rPr>
            </w:pPr>
          </w:p>
        </w:tc>
        <w:tc>
          <w:tcPr>
            <w:tcW w:w="992" w:type="dxa"/>
            <w:vAlign w:val="center"/>
          </w:tcPr>
          <w:p w:rsidR="002C1412" w:rsidRPr="004D1D6B" w:rsidRDefault="002C1412" w:rsidP="00DC0705">
            <w:pPr>
              <w:jc w:val="center"/>
              <w:rPr>
                <w:rFonts w:ascii="Open Sans Light" w:hAnsi="Open Sans Light" w:cs="Open Sans Light"/>
                <w:b/>
                <w:sz w:val="20"/>
                <w:szCs w:val="20"/>
              </w:rPr>
            </w:pPr>
          </w:p>
        </w:tc>
      </w:tr>
      <w:tr w:rsidR="00D208D3" w:rsidRPr="004D1D6B" w:rsidTr="00631E69">
        <w:tc>
          <w:tcPr>
            <w:tcW w:w="2802" w:type="dxa"/>
          </w:tcPr>
          <w:p w:rsidR="00D208D3" w:rsidRDefault="00635094" w:rsidP="00DC0705">
            <w:pPr>
              <w:rPr>
                <w:rFonts w:ascii="Open Sans Light" w:hAnsi="Open Sans Light" w:cs="Open Sans Light"/>
                <w:b/>
                <w:sz w:val="20"/>
                <w:szCs w:val="20"/>
              </w:rPr>
            </w:pPr>
            <w:r>
              <w:rPr>
                <w:rFonts w:ascii="Open Sans Light" w:hAnsi="Open Sans Light" w:cs="Open Sans Light"/>
                <w:b/>
                <w:sz w:val="20"/>
                <w:szCs w:val="20"/>
              </w:rPr>
              <w:t>Obstructed vision when driving the FLT</w:t>
            </w:r>
          </w:p>
        </w:tc>
        <w:tc>
          <w:tcPr>
            <w:tcW w:w="1842" w:type="dxa"/>
          </w:tcPr>
          <w:p w:rsidR="00094CB3" w:rsidRPr="008A00BA" w:rsidRDefault="00094CB3" w:rsidP="00660564">
            <w:pPr>
              <w:rPr>
                <w:rFonts w:ascii="Open Sans Light" w:hAnsi="Open Sans Light" w:cs="Open Sans Light"/>
                <w:i/>
                <w:sz w:val="20"/>
                <w:szCs w:val="20"/>
              </w:rPr>
            </w:pPr>
            <w:r w:rsidRPr="008A00BA">
              <w:rPr>
                <w:rFonts w:ascii="Open Sans Light" w:hAnsi="Open Sans Light" w:cs="Open Sans Light"/>
                <w:i/>
                <w:sz w:val="20"/>
                <w:szCs w:val="20"/>
              </w:rPr>
              <w:t>Operator, pedestrians</w:t>
            </w:r>
          </w:p>
          <w:p w:rsidR="008A00BA" w:rsidRPr="008A00BA" w:rsidRDefault="008A00BA" w:rsidP="00660564">
            <w:pPr>
              <w:rPr>
                <w:rFonts w:ascii="Open Sans Light" w:hAnsi="Open Sans Light" w:cs="Open Sans Light"/>
                <w:i/>
                <w:sz w:val="20"/>
                <w:szCs w:val="20"/>
              </w:rPr>
            </w:pPr>
          </w:p>
          <w:p w:rsidR="008A00BA" w:rsidRPr="008A00BA" w:rsidRDefault="008A00BA" w:rsidP="00660564">
            <w:pPr>
              <w:rPr>
                <w:rFonts w:ascii="Open Sans Light" w:hAnsi="Open Sans Light" w:cs="Open Sans Light"/>
                <w:i/>
                <w:sz w:val="20"/>
                <w:szCs w:val="20"/>
              </w:rPr>
            </w:pPr>
            <w:r w:rsidRPr="008A00BA">
              <w:rPr>
                <w:rFonts w:ascii="Open Sans Light" w:hAnsi="Open Sans Light" w:cs="Open Sans Light"/>
                <w:i/>
                <w:sz w:val="20"/>
                <w:szCs w:val="20"/>
              </w:rPr>
              <w:t>Pedestrian being knocked over, trapped if in a collision with the FLT</w:t>
            </w:r>
          </w:p>
        </w:tc>
        <w:tc>
          <w:tcPr>
            <w:tcW w:w="7088" w:type="dxa"/>
          </w:tcPr>
          <w:p w:rsidR="00706790" w:rsidRPr="008A00BA" w:rsidRDefault="00F34E03" w:rsidP="00635094">
            <w:pPr>
              <w:pStyle w:val="ListParagraph"/>
              <w:numPr>
                <w:ilvl w:val="0"/>
                <w:numId w:val="26"/>
              </w:numPr>
              <w:ind w:left="353" w:hanging="283"/>
              <w:rPr>
                <w:rFonts w:ascii="Open Sans Light" w:hAnsi="Open Sans Light" w:cs="Open Sans Light"/>
                <w:i/>
                <w:sz w:val="20"/>
                <w:szCs w:val="20"/>
              </w:rPr>
            </w:pPr>
            <w:r>
              <w:rPr>
                <w:rFonts w:ascii="Open Sans Light" w:hAnsi="Open Sans Light" w:cs="Open Sans Light"/>
                <w:i/>
                <w:sz w:val="20"/>
                <w:szCs w:val="20"/>
              </w:rPr>
              <w:t xml:space="preserve">Authorised operators </w:t>
            </w:r>
            <w:r w:rsidR="00635094" w:rsidRPr="008A00BA">
              <w:rPr>
                <w:rFonts w:ascii="Open Sans Light" w:hAnsi="Open Sans Light" w:cs="Open Sans Light"/>
                <w:i/>
                <w:sz w:val="20"/>
                <w:szCs w:val="20"/>
              </w:rPr>
              <w:t>are instructed to drive w</w:t>
            </w:r>
            <w:r>
              <w:rPr>
                <w:rFonts w:ascii="Open Sans Light" w:hAnsi="Open Sans Light" w:cs="Open Sans Light"/>
                <w:i/>
                <w:sz w:val="20"/>
                <w:szCs w:val="20"/>
              </w:rPr>
              <w:t xml:space="preserve">ith the load down and </w:t>
            </w:r>
            <w:r w:rsidR="005C4390">
              <w:rPr>
                <w:rFonts w:ascii="Open Sans Light" w:hAnsi="Open Sans Light" w:cs="Open Sans Light"/>
                <w:i/>
                <w:sz w:val="20"/>
                <w:szCs w:val="20"/>
              </w:rPr>
              <w:t>maneuvers</w:t>
            </w:r>
            <w:r w:rsidR="00635094" w:rsidRPr="008A00BA">
              <w:rPr>
                <w:rFonts w:ascii="Open Sans Light" w:hAnsi="Open Sans Light" w:cs="Open Sans Light"/>
                <w:i/>
                <w:sz w:val="20"/>
                <w:szCs w:val="20"/>
              </w:rPr>
              <w:t xml:space="preserve"> should never be made with the load raised.</w:t>
            </w:r>
          </w:p>
          <w:p w:rsidR="00635094" w:rsidRPr="008A00BA" w:rsidRDefault="00635094" w:rsidP="00635094">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When moving the FLT around without a load, the forks should still be lowered but clear of the ground.</w:t>
            </w:r>
          </w:p>
          <w:p w:rsidR="00B36E80" w:rsidRPr="000B38DD" w:rsidRDefault="006C22F5" w:rsidP="00B36E80">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Bulky loads should not be driven if they</w:t>
            </w:r>
            <w:r w:rsidR="00F34E03">
              <w:rPr>
                <w:rFonts w:ascii="Open Sans Light" w:hAnsi="Open Sans Light" w:cs="Open Sans Light"/>
                <w:i/>
                <w:sz w:val="20"/>
                <w:szCs w:val="20"/>
              </w:rPr>
              <w:t xml:space="preserve"> obstruct the view of the authorised operator</w:t>
            </w:r>
            <w:r w:rsidRPr="008A00BA">
              <w:rPr>
                <w:rFonts w:ascii="Open Sans Light" w:hAnsi="Open Sans Light" w:cs="Open Sans Light"/>
                <w:i/>
                <w:sz w:val="20"/>
                <w:szCs w:val="20"/>
              </w:rPr>
              <w:t>. Loads should be broken down where possible to smaller loads.</w:t>
            </w:r>
          </w:p>
        </w:tc>
        <w:tc>
          <w:tcPr>
            <w:tcW w:w="850" w:type="dxa"/>
            <w:vAlign w:val="center"/>
          </w:tcPr>
          <w:p w:rsidR="00D208D3" w:rsidRPr="004D1D6B" w:rsidRDefault="00D208D3" w:rsidP="00DC0705">
            <w:pPr>
              <w:jc w:val="center"/>
              <w:rPr>
                <w:rFonts w:ascii="Open Sans Light" w:hAnsi="Open Sans Light" w:cs="Open Sans Light"/>
                <w:sz w:val="20"/>
                <w:szCs w:val="20"/>
              </w:rPr>
            </w:pPr>
          </w:p>
        </w:tc>
        <w:tc>
          <w:tcPr>
            <w:tcW w:w="1276" w:type="dxa"/>
            <w:vAlign w:val="center"/>
          </w:tcPr>
          <w:p w:rsidR="00D208D3" w:rsidRPr="004D1D6B" w:rsidRDefault="00D208D3" w:rsidP="00DC0705">
            <w:pPr>
              <w:jc w:val="center"/>
              <w:rPr>
                <w:rFonts w:ascii="Open Sans Light" w:hAnsi="Open Sans Light" w:cs="Open Sans Light"/>
                <w:sz w:val="20"/>
                <w:szCs w:val="20"/>
              </w:rPr>
            </w:pPr>
          </w:p>
        </w:tc>
        <w:tc>
          <w:tcPr>
            <w:tcW w:w="992" w:type="dxa"/>
            <w:vAlign w:val="center"/>
          </w:tcPr>
          <w:p w:rsidR="00D208D3" w:rsidRPr="004D1D6B" w:rsidRDefault="00D208D3" w:rsidP="00DC0705">
            <w:pPr>
              <w:jc w:val="center"/>
              <w:rPr>
                <w:rFonts w:ascii="Open Sans Light" w:hAnsi="Open Sans Light" w:cs="Open Sans Light"/>
                <w:b/>
                <w:sz w:val="20"/>
                <w:szCs w:val="20"/>
              </w:rPr>
            </w:pPr>
          </w:p>
        </w:tc>
      </w:tr>
      <w:tr w:rsidR="00094CB3" w:rsidRPr="004D1D6B" w:rsidTr="00631E69">
        <w:tc>
          <w:tcPr>
            <w:tcW w:w="2802" w:type="dxa"/>
          </w:tcPr>
          <w:p w:rsidR="00094CB3" w:rsidRDefault="00094CB3" w:rsidP="00DC0705">
            <w:pPr>
              <w:rPr>
                <w:rFonts w:ascii="Open Sans Light" w:hAnsi="Open Sans Light" w:cs="Open Sans Light"/>
                <w:b/>
                <w:sz w:val="20"/>
                <w:szCs w:val="20"/>
              </w:rPr>
            </w:pPr>
            <w:r>
              <w:rPr>
                <w:rFonts w:ascii="Open Sans Light" w:hAnsi="Open Sans Light" w:cs="Open Sans Light"/>
                <w:b/>
                <w:sz w:val="20"/>
                <w:szCs w:val="20"/>
              </w:rPr>
              <w:t>Use of attachments</w:t>
            </w:r>
          </w:p>
        </w:tc>
        <w:tc>
          <w:tcPr>
            <w:tcW w:w="1842" w:type="dxa"/>
          </w:tcPr>
          <w:p w:rsidR="00094CB3" w:rsidRPr="008A00BA" w:rsidRDefault="00094CB3" w:rsidP="00660564">
            <w:pPr>
              <w:rPr>
                <w:rFonts w:ascii="Open Sans Light" w:hAnsi="Open Sans Light" w:cs="Open Sans Light"/>
                <w:i/>
                <w:sz w:val="20"/>
                <w:szCs w:val="20"/>
              </w:rPr>
            </w:pPr>
            <w:r w:rsidRPr="008A00BA">
              <w:rPr>
                <w:rFonts w:ascii="Open Sans Light" w:hAnsi="Open Sans Light" w:cs="Open Sans Light"/>
                <w:i/>
                <w:sz w:val="20"/>
                <w:szCs w:val="20"/>
              </w:rPr>
              <w:t>Operator</w:t>
            </w:r>
          </w:p>
          <w:p w:rsidR="00094CB3" w:rsidRPr="008A00BA" w:rsidRDefault="00094CB3" w:rsidP="00660564">
            <w:pPr>
              <w:rPr>
                <w:rFonts w:ascii="Open Sans Light" w:hAnsi="Open Sans Light" w:cs="Open Sans Light"/>
                <w:i/>
                <w:sz w:val="20"/>
                <w:szCs w:val="20"/>
              </w:rPr>
            </w:pPr>
          </w:p>
          <w:p w:rsidR="00094CB3" w:rsidRPr="008A00BA" w:rsidRDefault="00094CB3" w:rsidP="00660564">
            <w:pPr>
              <w:rPr>
                <w:rFonts w:ascii="Open Sans Light" w:hAnsi="Open Sans Light" w:cs="Open Sans Light"/>
                <w:i/>
                <w:sz w:val="20"/>
                <w:szCs w:val="20"/>
              </w:rPr>
            </w:pPr>
            <w:r w:rsidRPr="008A00BA">
              <w:rPr>
                <w:rFonts w:ascii="Open Sans Light" w:hAnsi="Open Sans Light" w:cs="Open Sans Light"/>
                <w:i/>
                <w:sz w:val="20"/>
                <w:szCs w:val="20"/>
              </w:rPr>
              <w:t>Lifting capacity / stability of the FLT can change</w:t>
            </w:r>
          </w:p>
        </w:tc>
        <w:tc>
          <w:tcPr>
            <w:tcW w:w="7088" w:type="dxa"/>
          </w:tcPr>
          <w:p w:rsidR="00094CB3" w:rsidRDefault="00094CB3" w:rsidP="00635094">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Advice to be sought from the supplier / manufacturer of any attachment that is being considered before use.</w:t>
            </w:r>
          </w:p>
          <w:p w:rsidR="00CE19F8" w:rsidRDefault="00CE19F8" w:rsidP="00B36E80">
            <w:pPr>
              <w:pStyle w:val="ListParagraph"/>
              <w:numPr>
                <w:ilvl w:val="0"/>
                <w:numId w:val="26"/>
              </w:numPr>
              <w:ind w:left="353" w:hanging="283"/>
              <w:rPr>
                <w:rFonts w:ascii="Open Sans Light" w:hAnsi="Open Sans Light" w:cs="Open Sans Light"/>
                <w:i/>
                <w:sz w:val="20"/>
                <w:szCs w:val="20"/>
              </w:rPr>
            </w:pPr>
            <w:r>
              <w:rPr>
                <w:rFonts w:ascii="Open Sans Light" w:hAnsi="Open Sans Light" w:cs="Open Sans Light"/>
                <w:i/>
                <w:sz w:val="20"/>
                <w:szCs w:val="20"/>
              </w:rPr>
              <w:t>Additiona</w:t>
            </w:r>
            <w:r w:rsidRPr="00B36E80">
              <w:rPr>
                <w:rFonts w:ascii="Open Sans Light" w:hAnsi="Open Sans Light" w:cs="Open Sans Light"/>
                <w:i/>
                <w:sz w:val="20"/>
                <w:szCs w:val="20"/>
              </w:rPr>
              <w:t xml:space="preserve">l training given to </w:t>
            </w:r>
            <w:r w:rsidR="00F34E03">
              <w:rPr>
                <w:rFonts w:ascii="Open Sans Light" w:hAnsi="Open Sans Light" w:cs="Open Sans Light"/>
                <w:i/>
                <w:sz w:val="20"/>
                <w:szCs w:val="20"/>
              </w:rPr>
              <w:t xml:space="preserve">authorised operators using attachments as part of the job-specific and familiarisation training. </w:t>
            </w:r>
          </w:p>
          <w:p w:rsidR="00B36E80" w:rsidRPr="00B36E80" w:rsidRDefault="00B36E80" w:rsidP="00B36E80">
            <w:pPr>
              <w:rPr>
                <w:rFonts w:ascii="Open Sans Light" w:hAnsi="Open Sans Light" w:cs="Open Sans Light"/>
                <w:i/>
                <w:sz w:val="20"/>
                <w:szCs w:val="20"/>
              </w:rPr>
            </w:pPr>
          </w:p>
        </w:tc>
        <w:tc>
          <w:tcPr>
            <w:tcW w:w="850" w:type="dxa"/>
            <w:vAlign w:val="center"/>
          </w:tcPr>
          <w:p w:rsidR="00094CB3" w:rsidRPr="004D1D6B" w:rsidRDefault="00094CB3" w:rsidP="00DC0705">
            <w:pPr>
              <w:jc w:val="center"/>
              <w:rPr>
                <w:rFonts w:ascii="Open Sans Light" w:hAnsi="Open Sans Light" w:cs="Open Sans Light"/>
                <w:sz w:val="20"/>
                <w:szCs w:val="20"/>
              </w:rPr>
            </w:pPr>
          </w:p>
        </w:tc>
        <w:tc>
          <w:tcPr>
            <w:tcW w:w="1276" w:type="dxa"/>
            <w:vAlign w:val="center"/>
          </w:tcPr>
          <w:p w:rsidR="00094CB3" w:rsidRPr="004D1D6B" w:rsidRDefault="00094CB3" w:rsidP="00DC0705">
            <w:pPr>
              <w:jc w:val="center"/>
              <w:rPr>
                <w:rFonts w:ascii="Open Sans Light" w:hAnsi="Open Sans Light" w:cs="Open Sans Light"/>
                <w:sz w:val="20"/>
                <w:szCs w:val="20"/>
              </w:rPr>
            </w:pPr>
          </w:p>
        </w:tc>
        <w:tc>
          <w:tcPr>
            <w:tcW w:w="992" w:type="dxa"/>
            <w:vAlign w:val="center"/>
          </w:tcPr>
          <w:p w:rsidR="00094CB3" w:rsidRPr="004D1D6B" w:rsidRDefault="00094CB3" w:rsidP="00DC0705">
            <w:pPr>
              <w:jc w:val="center"/>
              <w:rPr>
                <w:rFonts w:ascii="Open Sans Light" w:hAnsi="Open Sans Light" w:cs="Open Sans Light"/>
                <w:b/>
                <w:sz w:val="20"/>
                <w:szCs w:val="20"/>
              </w:rPr>
            </w:pPr>
          </w:p>
        </w:tc>
      </w:tr>
      <w:tr w:rsidR="00CE19F8" w:rsidRPr="004D1D6B" w:rsidTr="00631E69">
        <w:tc>
          <w:tcPr>
            <w:tcW w:w="2802" w:type="dxa"/>
          </w:tcPr>
          <w:p w:rsidR="00CE19F8" w:rsidRDefault="00CE19F8" w:rsidP="00DC0705">
            <w:pPr>
              <w:rPr>
                <w:rFonts w:ascii="Open Sans Light" w:hAnsi="Open Sans Light" w:cs="Open Sans Light"/>
                <w:b/>
                <w:sz w:val="20"/>
                <w:szCs w:val="20"/>
              </w:rPr>
            </w:pPr>
            <w:r>
              <w:rPr>
                <w:rFonts w:ascii="Open Sans Light" w:hAnsi="Open Sans Light" w:cs="Open Sans Light"/>
                <w:b/>
                <w:sz w:val="20"/>
                <w:szCs w:val="20"/>
              </w:rPr>
              <w:t>Lifting people using fork lift trucks</w:t>
            </w:r>
          </w:p>
        </w:tc>
        <w:tc>
          <w:tcPr>
            <w:tcW w:w="1842" w:type="dxa"/>
          </w:tcPr>
          <w:p w:rsidR="00CE19F8" w:rsidRPr="00CE19F8" w:rsidRDefault="00CE19F8" w:rsidP="00CE19F8">
            <w:pPr>
              <w:rPr>
                <w:rFonts w:ascii="Open Sans Light" w:hAnsi="Open Sans Light" w:cs="Open Sans Light"/>
                <w:i/>
                <w:sz w:val="20"/>
                <w:szCs w:val="20"/>
              </w:rPr>
            </w:pPr>
            <w:r w:rsidRPr="00CE19F8">
              <w:rPr>
                <w:rFonts w:ascii="Open Sans Light" w:hAnsi="Open Sans Light" w:cs="Open Sans Light"/>
                <w:i/>
                <w:sz w:val="20"/>
                <w:szCs w:val="20"/>
              </w:rPr>
              <w:t>Operator, person using the working platform, pedestrians</w:t>
            </w:r>
          </w:p>
          <w:p w:rsidR="00CE19F8" w:rsidRPr="00CE19F8" w:rsidRDefault="00CE19F8" w:rsidP="00CE19F8">
            <w:pPr>
              <w:rPr>
                <w:rFonts w:ascii="Open Sans Light" w:hAnsi="Open Sans Light" w:cs="Open Sans Light"/>
                <w:i/>
                <w:sz w:val="20"/>
                <w:szCs w:val="20"/>
              </w:rPr>
            </w:pPr>
          </w:p>
          <w:p w:rsidR="00CE19F8" w:rsidRPr="008A00BA" w:rsidRDefault="00CE19F8" w:rsidP="00CE19F8">
            <w:pPr>
              <w:rPr>
                <w:rFonts w:ascii="Open Sans Light" w:hAnsi="Open Sans Light" w:cs="Open Sans Light"/>
                <w:i/>
                <w:sz w:val="20"/>
                <w:szCs w:val="20"/>
              </w:rPr>
            </w:pPr>
            <w:r w:rsidRPr="00CE19F8">
              <w:rPr>
                <w:rFonts w:ascii="Open Sans Light" w:hAnsi="Open Sans Light" w:cs="Open Sans Light"/>
                <w:i/>
                <w:sz w:val="20"/>
                <w:szCs w:val="20"/>
              </w:rPr>
              <w:t>Fall from height, collision</w:t>
            </w:r>
          </w:p>
        </w:tc>
        <w:tc>
          <w:tcPr>
            <w:tcW w:w="7088" w:type="dxa"/>
          </w:tcPr>
          <w:p w:rsidR="00F34E03" w:rsidRDefault="00CE19F8" w:rsidP="00F34E03">
            <w:pPr>
              <w:pStyle w:val="ListParagraph"/>
              <w:numPr>
                <w:ilvl w:val="0"/>
                <w:numId w:val="26"/>
              </w:numPr>
              <w:ind w:left="349" w:hanging="283"/>
              <w:rPr>
                <w:rFonts w:ascii="Open Sans Light" w:hAnsi="Open Sans Light" w:cs="Open Sans Light"/>
                <w:i/>
                <w:sz w:val="20"/>
                <w:szCs w:val="20"/>
              </w:rPr>
            </w:pPr>
            <w:r>
              <w:rPr>
                <w:rFonts w:ascii="Open Sans Light" w:hAnsi="Open Sans Light" w:cs="Open Sans Light"/>
                <w:i/>
                <w:sz w:val="20"/>
                <w:szCs w:val="20"/>
              </w:rPr>
              <w:t xml:space="preserve">It is not permitted for people to be lifted </w:t>
            </w:r>
            <w:r w:rsidRPr="00CE19F8">
              <w:rPr>
                <w:rFonts w:ascii="Open Sans Light" w:hAnsi="Open Sans Light" w:cs="Open Sans Light"/>
                <w:i/>
                <w:sz w:val="20"/>
                <w:szCs w:val="20"/>
              </w:rPr>
              <w:t>on the forks or on a pallet, or similar, balanced on the forks</w:t>
            </w:r>
            <w:r w:rsidR="00F34E03">
              <w:rPr>
                <w:rFonts w:ascii="Open Sans Light" w:hAnsi="Open Sans Light" w:cs="Open Sans Light"/>
                <w:i/>
                <w:sz w:val="20"/>
                <w:szCs w:val="20"/>
              </w:rPr>
              <w:t xml:space="preserve"> of a lift truck.</w:t>
            </w:r>
          </w:p>
          <w:p w:rsidR="00F34E03" w:rsidRPr="00F34E03" w:rsidRDefault="00F34E03" w:rsidP="00F34E03">
            <w:pPr>
              <w:pStyle w:val="ListParagraph"/>
              <w:numPr>
                <w:ilvl w:val="0"/>
                <w:numId w:val="26"/>
              </w:numPr>
              <w:ind w:left="349" w:hanging="283"/>
              <w:rPr>
                <w:rFonts w:ascii="Open Sans Light" w:hAnsi="Open Sans Light" w:cs="Open Sans Light"/>
                <w:i/>
                <w:sz w:val="20"/>
                <w:szCs w:val="20"/>
              </w:rPr>
            </w:pPr>
            <w:r w:rsidRPr="00F34E03">
              <w:rPr>
                <w:rFonts w:ascii="Open Sans Light" w:hAnsi="Open Sans Light" w:cs="Open Sans Light"/>
                <w:i/>
                <w:sz w:val="20"/>
                <w:szCs w:val="20"/>
              </w:rPr>
              <w:t xml:space="preserve">Line managers to continually monitor use and withdraw authorisation and/or arrange refresher training where necessary. </w:t>
            </w:r>
          </w:p>
          <w:p w:rsidR="00F34E03" w:rsidRDefault="00F34E03" w:rsidP="00F34E03">
            <w:pPr>
              <w:pStyle w:val="ListParagraph"/>
              <w:ind w:left="349"/>
              <w:rPr>
                <w:rFonts w:ascii="Open Sans Light" w:hAnsi="Open Sans Light" w:cs="Open Sans Light"/>
                <w:i/>
                <w:sz w:val="20"/>
                <w:szCs w:val="20"/>
              </w:rPr>
            </w:pPr>
          </w:p>
          <w:p w:rsidR="00B36E80" w:rsidRDefault="00B36E80" w:rsidP="00B36E80">
            <w:pPr>
              <w:rPr>
                <w:rFonts w:ascii="Open Sans Light" w:hAnsi="Open Sans Light" w:cs="Open Sans Light"/>
                <w:i/>
                <w:sz w:val="20"/>
                <w:szCs w:val="20"/>
              </w:rPr>
            </w:pPr>
          </w:p>
          <w:p w:rsidR="00B36E80" w:rsidRPr="00B36E80" w:rsidRDefault="00B36E80" w:rsidP="00B36E80">
            <w:pPr>
              <w:rPr>
                <w:rFonts w:ascii="Open Sans Light" w:hAnsi="Open Sans Light" w:cs="Open Sans Light"/>
                <w:i/>
                <w:sz w:val="20"/>
                <w:szCs w:val="20"/>
              </w:rPr>
            </w:pPr>
          </w:p>
        </w:tc>
        <w:tc>
          <w:tcPr>
            <w:tcW w:w="850" w:type="dxa"/>
            <w:vAlign w:val="center"/>
          </w:tcPr>
          <w:p w:rsidR="00CE19F8" w:rsidRPr="004D1D6B" w:rsidRDefault="00CE19F8" w:rsidP="00DC0705">
            <w:pPr>
              <w:jc w:val="center"/>
              <w:rPr>
                <w:rFonts w:ascii="Open Sans Light" w:hAnsi="Open Sans Light" w:cs="Open Sans Light"/>
                <w:sz w:val="20"/>
                <w:szCs w:val="20"/>
              </w:rPr>
            </w:pPr>
          </w:p>
        </w:tc>
        <w:tc>
          <w:tcPr>
            <w:tcW w:w="1276" w:type="dxa"/>
            <w:vAlign w:val="center"/>
          </w:tcPr>
          <w:p w:rsidR="00CE19F8" w:rsidRPr="004D1D6B" w:rsidRDefault="00CE19F8" w:rsidP="00DC0705">
            <w:pPr>
              <w:jc w:val="center"/>
              <w:rPr>
                <w:rFonts w:ascii="Open Sans Light" w:hAnsi="Open Sans Light" w:cs="Open Sans Light"/>
                <w:sz w:val="20"/>
                <w:szCs w:val="20"/>
              </w:rPr>
            </w:pPr>
          </w:p>
        </w:tc>
        <w:tc>
          <w:tcPr>
            <w:tcW w:w="992" w:type="dxa"/>
            <w:vAlign w:val="center"/>
          </w:tcPr>
          <w:p w:rsidR="00CE19F8" w:rsidRPr="004D1D6B" w:rsidRDefault="00CE19F8" w:rsidP="00DC0705">
            <w:pPr>
              <w:jc w:val="center"/>
              <w:rPr>
                <w:rFonts w:ascii="Open Sans Light" w:hAnsi="Open Sans Light" w:cs="Open Sans Light"/>
                <w:b/>
                <w:sz w:val="20"/>
                <w:szCs w:val="20"/>
              </w:rPr>
            </w:pPr>
          </w:p>
        </w:tc>
      </w:tr>
      <w:tr w:rsidR="001523B0" w:rsidRPr="004D1D6B" w:rsidTr="00631E69">
        <w:tc>
          <w:tcPr>
            <w:tcW w:w="2802" w:type="dxa"/>
          </w:tcPr>
          <w:p w:rsidR="001523B0" w:rsidRDefault="00FD305E" w:rsidP="00DC0705">
            <w:pPr>
              <w:rPr>
                <w:rFonts w:ascii="Open Sans Light" w:hAnsi="Open Sans Light" w:cs="Open Sans Light"/>
                <w:b/>
                <w:sz w:val="20"/>
                <w:szCs w:val="20"/>
              </w:rPr>
            </w:pPr>
            <w:r>
              <w:rPr>
                <w:rFonts w:ascii="Open Sans Light" w:hAnsi="Open Sans Light" w:cs="Open Sans Light"/>
                <w:b/>
                <w:sz w:val="20"/>
                <w:szCs w:val="20"/>
              </w:rPr>
              <w:lastRenderedPageBreak/>
              <w:t>Use of non-integrated working platforms</w:t>
            </w:r>
          </w:p>
          <w:p w:rsidR="00FD305E" w:rsidRDefault="00FD305E" w:rsidP="00DC0705">
            <w:pPr>
              <w:rPr>
                <w:rFonts w:ascii="Open Sans Light" w:hAnsi="Open Sans Light" w:cs="Open Sans Light"/>
                <w:b/>
                <w:sz w:val="20"/>
                <w:szCs w:val="20"/>
              </w:rPr>
            </w:pPr>
          </w:p>
        </w:tc>
        <w:tc>
          <w:tcPr>
            <w:tcW w:w="1842" w:type="dxa"/>
          </w:tcPr>
          <w:p w:rsidR="001523B0" w:rsidRPr="008A00BA" w:rsidRDefault="008A00BA" w:rsidP="00660564">
            <w:pPr>
              <w:rPr>
                <w:rFonts w:ascii="Open Sans Light" w:hAnsi="Open Sans Light" w:cs="Open Sans Light"/>
                <w:i/>
                <w:sz w:val="20"/>
                <w:szCs w:val="20"/>
              </w:rPr>
            </w:pPr>
            <w:r w:rsidRPr="008A00BA">
              <w:rPr>
                <w:rFonts w:ascii="Open Sans Light" w:hAnsi="Open Sans Light" w:cs="Open Sans Light"/>
                <w:i/>
                <w:sz w:val="20"/>
                <w:szCs w:val="20"/>
              </w:rPr>
              <w:t>Operator, person using the working platform, pedestrians</w:t>
            </w:r>
          </w:p>
          <w:p w:rsidR="008A00BA" w:rsidRPr="008A00BA" w:rsidRDefault="008A00BA" w:rsidP="00660564">
            <w:pPr>
              <w:rPr>
                <w:rFonts w:ascii="Open Sans Light" w:hAnsi="Open Sans Light" w:cs="Open Sans Light"/>
                <w:i/>
                <w:sz w:val="20"/>
                <w:szCs w:val="20"/>
              </w:rPr>
            </w:pPr>
          </w:p>
          <w:p w:rsidR="008A00BA" w:rsidRPr="008A00BA" w:rsidRDefault="008A00BA" w:rsidP="00660564">
            <w:pPr>
              <w:rPr>
                <w:rFonts w:ascii="Open Sans Light" w:hAnsi="Open Sans Light" w:cs="Open Sans Light"/>
                <w:i/>
                <w:sz w:val="20"/>
                <w:szCs w:val="20"/>
              </w:rPr>
            </w:pPr>
            <w:r w:rsidRPr="008A00BA">
              <w:rPr>
                <w:rFonts w:ascii="Open Sans Light" w:hAnsi="Open Sans Light" w:cs="Open Sans Light"/>
                <w:i/>
                <w:sz w:val="20"/>
                <w:szCs w:val="20"/>
              </w:rPr>
              <w:t>Fall from height, collision</w:t>
            </w:r>
          </w:p>
        </w:tc>
        <w:tc>
          <w:tcPr>
            <w:tcW w:w="7088" w:type="dxa"/>
          </w:tcPr>
          <w:p w:rsidR="001523B0" w:rsidRPr="008A00BA" w:rsidRDefault="00FD305E" w:rsidP="00635094">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Should only be used in exceptional c</w:t>
            </w:r>
            <w:r w:rsidR="003F5762" w:rsidRPr="008A00BA">
              <w:rPr>
                <w:rFonts w:ascii="Open Sans Light" w:hAnsi="Open Sans Light" w:cs="Open Sans Light"/>
                <w:i/>
                <w:sz w:val="20"/>
                <w:szCs w:val="20"/>
              </w:rPr>
              <w:t>ircumstances for work at height including:</w:t>
            </w:r>
          </w:p>
          <w:p w:rsidR="003F5762" w:rsidRPr="008A00BA" w:rsidRDefault="003F5762" w:rsidP="003F5762">
            <w:pPr>
              <w:pStyle w:val="ListParagraph"/>
              <w:numPr>
                <w:ilvl w:val="0"/>
                <w:numId w:val="26"/>
              </w:numPr>
              <w:rPr>
                <w:rFonts w:ascii="Open Sans Light" w:hAnsi="Open Sans Light" w:cs="Open Sans Light"/>
                <w:i/>
                <w:sz w:val="20"/>
                <w:szCs w:val="20"/>
              </w:rPr>
            </w:pPr>
            <w:r w:rsidRPr="008A00BA">
              <w:rPr>
                <w:rFonts w:ascii="Open Sans Light" w:hAnsi="Open Sans Light" w:cs="Open Sans Light"/>
                <w:i/>
                <w:sz w:val="20"/>
                <w:szCs w:val="20"/>
              </w:rPr>
              <w:t>non-routine maintenance tasks for which it is impractical to hire in purpose-built access equipment; and</w:t>
            </w:r>
          </w:p>
          <w:p w:rsidR="003F5762" w:rsidRPr="008A00BA" w:rsidRDefault="003F5762" w:rsidP="003F5762">
            <w:pPr>
              <w:pStyle w:val="ListParagraph"/>
              <w:numPr>
                <w:ilvl w:val="0"/>
                <w:numId w:val="26"/>
              </w:numPr>
              <w:rPr>
                <w:rFonts w:ascii="Open Sans Light" w:hAnsi="Open Sans Light" w:cs="Open Sans Light"/>
                <w:i/>
                <w:sz w:val="20"/>
                <w:szCs w:val="20"/>
              </w:rPr>
            </w:pPr>
            <w:r w:rsidRPr="008A00BA">
              <w:rPr>
                <w:rFonts w:ascii="Open Sans Light" w:hAnsi="Open Sans Light" w:cs="Open Sans Light"/>
                <w:i/>
                <w:sz w:val="20"/>
                <w:szCs w:val="20"/>
              </w:rPr>
              <w:t>tasks that would otherwise be carried out using less safe means of access such as ladders, because it is impractical to hire in purpose-designed people lifting equipment due to the short duration and occasional nature of the task.</w:t>
            </w:r>
          </w:p>
          <w:p w:rsidR="00FD305E" w:rsidRPr="008A00BA" w:rsidRDefault="00FD305E" w:rsidP="00635094">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 xml:space="preserve">Those working on </w:t>
            </w:r>
            <w:r w:rsidR="00E349C1" w:rsidRPr="008A00BA">
              <w:rPr>
                <w:rFonts w:ascii="Open Sans Light" w:hAnsi="Open Sans Light" w:cs="Open Sans Light"/>
                <w:i/>
                <w:sz w:val="20"/>
                <w:szCs w:val="20"/>
              </w:rPr>
              <w:t>the non-integrated platform are trained in working at height, and this is refreshed every three years.</w:t>
            </w:r>
          </w:p>
          <w:p w:rsidR="003F5762" w:rsidRPr="008A00BA" w:rsidRDefault="003F5762" w:rsidP="003F5762">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Before use, the working platform and FLT manufacturer / supplier will be consulted on the suitability of the equipment.</w:t>
            </w:r>
          </w:p>
          <w:p w:rsidR="003F5762" w:rsidRPr="008A00BA" w:rsidRDefault="00F34E03" w:rsidP="003F5762">
            <w:pPr>
              <w:pStyle w:val="ListParagraph"/>
              <w:numPr>
                <w:ilvl w:val="0"/>
                <w:numId w:val="26"/>
              </w:numPr>
              <w:ind w:left="353" w:hanging="283"/>
              <w:rPr>
                <w:rFonts w:ascii="Open Sans Light" w:hAnsi="Open Sans Light" w:cs="Open Sans Light"/>
                <w:i/>
                <w:sz w:val="20"/>
                <w:szCs w:val="20"/>
              </w:rPr>
            </w:pPr>
            <w:r>
              <w:rPr>
                <w:rFonts w:ascii="Open Sans Light" w:hAnsi="Open Sans Light" w:cs="Open Sans Light"/>
                <w:i/>
                <w:sz w:val="20"/>
                <w:szCs w:val="20"/>
              </w:rPr>
              <w:t>Authorised o</w:t>
            </w:r>
            <w:r w:rsidR="003F5762" w:rsidRPr="008A00BA">
              <w:rPr>
                <w:rFonts w:ascii="Open Sans Light" w:hAnsi="Open Sans Light" w:cs="Open Sans Light"/>
                <w:i/>
                <w:sz w:val="20"/>
                <w:szCs w:val="20"/>
              </w:rPr>
              <w:t>perator and the person expected to work on the platform will be given full training and a safe method of work will be implemented beforehand.</w:t>
            </w:r>
          </w:p>
          <w:p w:rsidR="003F5762" w:rsidRDefault="003F5762" w:rsidP="003F5762">
            <w:pPr>
              <w:pStyle w:val="ListParagraph"/>
              <w:numPr>
                <w:ilvl w:val="0"/>
                <w:numId w:val="26"/>
              </w:numPr>
              <w:ind w:left="353" w:hanging="283"/>
              <w:rPr>
                <w:rFonts w:ascii="Open Sans Light" w:hAnsi="Open Sans Light" w:cs="Open Sans Light"/>
                <w:i/>
                <w:sz w:val="20"/>
                <w:szCs w:val="20"/>
              </w:rPr>
            </w:pPr>
            <w:r w:rsidRPr="008A00BA">
              <w:rPr>
                <w:rFonts w:ascii="Open Sans Light" w:hAnsi="Open Sans Light" w:cs="Open Sans Light"/>
                <w:i/>
                <w:sz w:val="20"/>
                <w:szCs w:val="20"/>
              </w:rPr>
              <w:t>The platform will be maintained in line with the manufacturer’s recommendations.</w:t>
            </w:r>
          </w:p>
          <w:p w:rsidR="00CE19F8" w:rsidRPr="008A00BA" w:rsidRDefault="00CE19F8" w:rsidP="003F5762">
            <w:pPr>
              <w:pStyle w:val="ListParagraph"/>
              <w:numPr>
                <w:ilvl w:val="0"/>
                <w:numId w:val="26"/>
              </w:numPr>
              <w:ind w:left="353" w:hanging="283"/>
              <w:rPr>
                <w:rFonts w:ascii="Open Sans Light" w:hAnsi="Open Sans Light" w:cs="Open Sans Light"/>
                <w:i/>
                <w:sz w:val="20"/>
                <w:szCs w:val="20"/>
              </w:rPr>
            </w:pPr>
            <w:r>
              <w:rPr>
                <w:rFonts w:ascii="Open Sans Light" w:hAnsi="Open Sans Light" w:cs="Open Sans Light"/>
                <w:i/>
                <w:sz w:val="20"/>
                <w:szCs w:val="20"/>
              </w:rPr>
              <w:t>Working platform, along with the F</w:t>
            </w:r>
            <w:r w:rsidR="00F34E03">
              <w:rPr>
                <w:rFonts w:ascii="Open Sans Light" w:hAnsi="Open Sans Light" w:cs="Open Sans Light"/>
                <w:i/>
                <w:sz w:val="20"/>
                <w:szCs w:val="20"/>
              </w:rPr>
              <w:t>L</w:t>
            </w:r>
            <w:r>
              <w:rPr>
                <w:rFonts w:ascii="Open Sans Light" w:hAnsi="Open Sans Light" w:cs="Open Sans Light"/>
                <w:i/>
                <w:sz w:val="20"/>
                <w:szCs w:val="20"/>
              </w:rPr>
              <w:t>T, will be subject to a s</w:t>
            </w:r>
            <w:r w:rsidR="00F34E03">
              <w:rPr>
                <w:rFonts w:ascii="Open Sans Light" w:hAnsi="Open Sans Light" w:cs="Open Sans Light"/>
                <w:i/>
                <w:sz w:val="20"/>
                <w:szCs w:val="20"/>
              </w:rPr>
              <w:t xml:space="preserve">ix-monthly thorough examination by a competent person as per the requirements of LOLER 1998. </w:t>
            </w:r>
          </w:p>
          <w:p w:rsidR="008A00BA" w:rsidRPr="008A00BA" w:rsidRDefault="008A00BA" w:rsidP="008A00BA">
            <w:pPr>
              <w:rPr>
                <w:rFonts w:ascii="Open Sans Light" w:hAnsi="Open Sans Light" w:cs="Open Sans Light"/>
                <w:i/>
                <w:sz w:val="20"/>
                <w:szCs w:val="20"/>
              </w:rPr>
            </w:pPr>
          </w:p>
        </w:tc>
        <w:tc>
          <w:tcPr>
            <w:tcW w:w="850" w:type="dxa"/>
            <w:vAlign w:val="center"/>
          </w:tcPr>
          <w:p w:rsidR="001523B0" w:rsidRPr="004D1D6B" w:rsidRDefault="001523B0" w:rsidP="00DC0705">
            <w:pPr>
              <w:jc w:val="center"/>
              <w:rPr>
                <w:rFonts w:ascii="Open Sans Light" w:hAnsi="Open Sans Light" w:cs="Open Sans Light"/>
                <w:sz w:val="20"/>
                <w:szCs w:val="20"/>
              </w:rPr>
            </w:pPr>
          </w:p>
        </w:tc>
        <w:tc>
          <w:tcPr>
            <w:tcW w:w="1276" w:type="dxa"/>
            <w:vAlign w:val="center"/>
          </w:tcPr>
          <w:p w:rsidR="001523B0" w:rsidRPr="004D1D6B" w:rsidRDefault="001523B0" w:rsidP="00DC0705">
            <w:pPr>
              <w:jc w:val="center"/>
              <w:rPr>
                <w:rFonts w:ascii="Open Sans Light" w:hAnsi="Open Sans Light" w:cs="Open Sans Light"/>
                <w:sz w:val="20"/>
                <w:szCs w:val="20"/>
              </w:rPr>
            </w:pPr>
          </w:p>
        </w:tc>
        <w:tc>
          <w:tcPr>
            <w:tcW w:w="992" w:type="dxa"/>
            <w:vAlign w:val="center"/>
          </w:tcPr>
          <w:p w:rsidR="001523B0" w:rsidRPr="004D1D6B" w:rsidRDefault="001523B0" w:rsidP="00DC0705">
            <w:pPr>
              <w:jc w:val="center"/>
              <w:rPr>
                <w:rFonts w:ascii="Open Sans Light" w:hAnsi="Open Sans Light" w:cs="Open Sans Light"/>
                <w:b/>
                <w:sz w:val="20"/>
                <w:szCs w:val="20"/>
              </w:rPr>
            </w:pPr>
          </w:p>
        </w:tc>
      </w:tr>
      <w:tr w:rsidR="00861B26" w:rsidRPr="004D1D6B" w:rsidTr="00631E69">
        <w:tc>
          <w:tcPr>
            <w:tcW w:w="2802" w:type="dxa"/>
          </w:tcPr>
          <w:p w:rsidR="00861B26" w:rsidRDefault="00861B26" w:rsidP="00DC0705">
            <w:pPr>
              <w:rPr>
                <w:rFonts w:ascii="Open Sans Light" w:hAnsi="Open Sans Light" w:cs="Open Sans Light"/>
                <w:b/>
                <w:sz w:val="20"/>
                <w:szCs w:val="20"/>
              </w:rPr>
            </w:pPr>
            <w:r>
              <w:rPr>
                <w:rFonts w:ascii="Open Sans Light" w:hAnsi="Open Sans Light" w:cs="Open Sans Light"/>
                <w:b/>
                <w:sz w:val="20"/>
                <w:szCs w:val="20"/>
              </w:rPr>
              <w:t>Use of mobile phones or other hand-held devices whilst operating FLT</w:t>
            </w:r>
          </w:p>
        </w:tc>
        <w:tc>
          <w:tcPr>
            <w:tcW w:w="1842" w:type="dxa"/>
          </w:tcPr>
          <w:p w:rsidR="00861B26" w:rsidRPr="008A00BA" w:rsidRDefault="00861B26" w:rsidP="00660564">
            <w:pPr>
              <w:rPr>
                <w:rFonts w:ascii="Open Sans Light" w:hAnsi="Open Sans Light" w:cs="Open Sans Light"/>
                <w:i/>
                <w:sz w:val="20"/>
                <w:szCs w:val="20"/>
              </w:rPr>
            </w:pPr>
            <w:r w:rsidRPr="008A00BA">
              <w:rPr>
                <w:rFonts w:ascii="Open Sans Light" w:hAnsi="Open Sans Light" w:cs="Open Sans Light"/>
                <w:i/>
                <w:sz w:val="20"/>
                <w:szCs w:val="20"/>
              </w:rPr>
              <w:t>Operator, pedestrians</w:t>
            </w:r>
          </w:p>
          <w:p w:rsidR="00861B26" w:rsidRPr="008A00BA" w:rsidRDefault="00861B26" w:rsidP="00660564">
            <w:pPr>
              <w:rPr>
                <w:rFonts w:ascii="Open Sans Light" w:hAnsi="Open Sans Light" w:cs="Open Sans Light"/>
                <w:i/>
                <w:sz w:val="20"/>
                <w:szCs w:val="20"/>
              </w:rPr>
            </w:pPr>
          </w:p>
          <w:p w:rsidR="00861B26" w:rsidRPr="008A00BA" w:rsidRDefault="00861B26" w:rsidP="00660564">
            <w:pPr>
              <w:rPr>
                <w:rFonts w:ascii="Open Sans Light" w:hAnsi="Open Sans Light" w:cs="Open Sans Light"/>
                <w:i/>
                <w:sz w:val="20"/>
                <w:szCs w:val="20"/>
              </w:rPr>
            </w:pPr>
            <w:r w:rsidRPr="008A00BA">
              <w:rPr>
                <w:rFonts w:ascii="Open Sans Light" w:hAnsi="Open Sans Light" w:cs="Open Sans Light"/>
                <w:i/>
                <w:sz w:val="20"/>
                <w:szCs w:val="20"/>
              </w:rPr>
              <w:t>Collision, injury, death</w:t>
            </w:r>
          </w:p>
        </w:tc>
        <w:tc>
          <w:tcPr>
            <w:tcW w:w="7088" w:type="dxa"/>
          </w:tcPr>
          <w:p w:rsidR="00861B26" w:rsidRPr="008A00BA" w:rsidRDefault="00F34E03" w:rsidP="00635094">
            <w:pPr>
              <w:pStyle w:val="ListParagraph"/>
              <w:numPr>
                <w:ilvl w:val="0"/>
                <w:numId w:val="26"/>
              </w:numPr>
              <w:ind w:left="353" w:hanging="283"/>
              <w:rPr>
                <w:rFonts w:ascii="Open Sans Light" w:hAnsi="Open Sans Light" w:cs="Open Sans Light"/>
                <w:i/>
                <w:sz w:val="20"/>
                <w:szCs w:val="20"/>
              </w:rPr>
            </w:pPr>
            <w:r>
              <w:rPr>
                <w:rFonts w:ascii="Open Sans Light" w:hAnsi="Open Sans Light" w:cs="Open Sans Light"/>
                <w:i/>
                <w:sz w:val="20"/>
                <w:szCs w:val="20"/>
              </w:rPr>
              <w:t>Authorised operators are not permitted to use hand-held devices</w:t>
            </w:r>
            <w:r w:rsidR="00861B26" w:rsidRPr="008A00BA">
              <w:rPr>
                <w:rFonts w:ascii="Open Sans Light" w:hAnsi="Open Sans Light" w:cs="Open Sans Light"/>
                <w:i/>
                <w:sz w:val="20"/>
                <w:szCs w:val="20"/>
              </w:rPr>
              <w:t xml:space="preserve"> whilst operating an FLT.</w:t>
            </w:r>
          </w:p>
          <w:p w:rsidR="00F34E03" w:rsidRDefault="00F34E03" w:rsidP="00F34E03">
            <w:pPr>
              <w:pStyle w:val="ListParagraph"/>
              <w:numPr>
                <w:ilvl w:val="0"/>
                <w:numId w:val="26"/>
              </w:numPr>
              <w:ind w:left="353" w:hanging="283"/>
              <w:rPr>
                <w:rFonts w:ascii="Open Sans Light" w:hAnsi="Open Sans Light" w:cs="Open Sans Light"/>
                <w:i/>
                <w:sz w:val="20"/>
                <w:szCs w:val="20"/>
              </w:rPr>
            </w:pPr>
            <w:r>
              <w:rPr>
                <w:rFonts w:ascii="Open Sans Light" w:hAnsi="Open Sans Light" w:cs="Open Sans Light"/>
                <w:i/>
                <w:sz w:val="20"/>
                <w:szCs w:val="20"/>
              </w:rPr>
              <w:t>Authorised o</w:t>
            </w:r>
            <w:r w:rsidR="00861B26" w:rsidRPr="008A00BA">
              <w:rPr>
                <w:rFonts w:ascii="Open Sans Light" w:hAnsi="Open Sans Light" w:cs="Open Sans Light"/>
                <w:i/>
                <w:sz w:val="20"/>
                <w:szCs w:val="20"/>
              </w:rPr>
              <w:t>perators are advised of this during their initial training and reminded frequently.</w:t>
            </w:r>
          </w:p>
          <w:p w:rsidR="00F34E03" w:rsidRPr="00F34E03" w:rsidRDefault="00F34E03" w:rsidP="00F34E03">
            <w:pPr>
              <w:pStyle w:val="ListParagraph"/>
              <w:numPr>
                <w:ilvl w:val="0"/>
                <w:numId w:val="26"/>
              </w:numPr>
              <w:ind w:left="353" w:hanging="283"/>
              <w:rPr>
                <w:rFonts w:ascii="Open Sans Light" w:hAnsi="Open Sans Light" w:cs="Open Sans Light"/>
                <w:i/>
                <w:sz w:val="20"/>
                <w:szCs w:val="20"/>
              </w:rPr>
            </w:pPr>
            <w:r w:rsidRPr="00F34E03">
              <w:rPr>
                <w:rFonts w:ascii="Open Sans Light" w:hAnsi="Open Sans Light" w:cs="Open Sans Light"/>
                <w:i/>
                <w:sz w:val="20"/>
                <w:szCs w:val="20"/>
              </w:rPr>
              <w:t xml:space="preserve">Line managers to continually monitor use and withdraw authorisation and/or arrange refresher training where necessary. </w:t>
            </w:r>
          </w:p>
          <w:p w:rsidR="00B36E80" w:rsidRPr="00B36E80" w:rsidRDefault="00B36E80" w:rsidP="00B36E80">
            <w:pPr>
              <w:rPr>
                <w:rFonts w:ascii="Open Sans Light" w:hAnsi="Open Sans Light" w:cs="Open Sans Light"/>
                <w:i/>
                <w:sz w:val="20"/>
                <w:szCs w:val="20"/>
              </w:rPr>
            </w:pPr>
          </w:p>
        </w:tc>
        <w:tc>
          <w:tcPr>
            <w:tcW w:w="850" w:type="dxa"/>
            <w:vAlign w:val="center"/>
          </w:tcPr>
          <w:p w:rsidR="00861B26" w:rsidRPr="004D1D6B" w:rsidRDefault="00861B26" w:rsidP="00DC0705">
            <w:pPr>
              <w:jc w:val="center"/>
              <w:rPr>
                <w:rFonts w:ascii="Open Sans Light" w:hAnsi="Open Sans Light" w:cs="Open Sans Light"/>
                <w:sz w:val="20"/>
                <w:szCs w:val="20"/>
              </w:rPr>
            </w:pPr>
          </w:p>
        </w:tc>
        <w:tc>
          <w:tcPr>
            <w:tcW w:w="1276" w:type="dxa"/>
            <w:vAlign w:val="center"/>
          </w:tcPr>
          <w:p w:rsidR="00861B26" w:rsidRPr="004D1D6B" w:rsidRDefault="00861B26" w:rsidP="00DC0705">
            <w:pPr>
              <w:jc w:val="center"/>
              <w:rPr>
                <w:rFonts w:ascii="Open Sans Light" w:hAnsi="Open Sans Light" w:cs="Open Sans Light"/>
                <w:sz w:val="20"/>
                <w:szCs w:val="20"/>
              </w:rPr>
            </w:pPr>
          </w:p>
        </w:tc>
        <w:tc>
          <w:tcPr>
            <w:tcW w:w="992" w:type="dxa"/>
            <w:vAlign w:val="center"/>
          </w:tcPr>
          <w:p w:rsidR="00861B26" w:rsidRPr="004D1D6B" w:rsidRDefault="00861B26" w:rsidP="00DC0705">
            <w:pPr>
              <w:jc w:val="center"/>
              <w:rPr>
                <w:rFonts w:ascii="Open Sans Light" w:hAnsi="Open Sans Light" w:cs="Open Sans Light"/>
                <w:b/>
                <w:sz w:val="20"/>
                <w:szCs w:val="20"/>
              </w:rPr>
            </w:pPr>
          </w:p>
        </w:tc>
      </w:tr>
      <w:tr w:rsidR="00A93668" w:rsidRPr="004D1D6B" w:rsidTr="00631E69">
        <w:tc>
          <w:tcPr>
            <w:tcW w:w="2802" w:type="dxa"/>
          </w:tcPr>
          <w:p w:rsidR="00A93668" w:rsidRPr="00A93668" w:rsidRDefault="00A93668" w:rsidP="00DC0705">
            <w:pPr>
              <w:rPr>
                <w:rFonts w:ascii="Open Sans Light" w:hAnsi="Open Sans Light" w:cs="Open Sans Light"/>
                <w:b/>
                <w:sz w:val="20"/>
                <w:szCs w:val="20"/>
              </w:rPr>
            </w:pPr>
            <w:r w:rsidRPr="00A93668">
              <w:rPr>
                <w:rFonts w:ascii="Open Sans Light" w:hAnsi="Open Sans Light" w:cs="Open Sans Light"/>
                <w:b/>
                <w:sz w:val="20"/>
                <w:szCs w:val="20"/>
              </w:rPr>
              <w:lastRenderedPageBreak/>
              <w:t>Weather</w:t>
            </w:r>
          </w:p>
        </w:tc>
        <w:tc>
          <w:tcPr>
            <w:tcW w:w="1842" w:type="dxa"/>
          </w:tcPr>
          <w:p w:rsidR="00A93668" w:rsidRPr="00A93668" w:rsidRDefault="00A93668" w:rsidP="0081769D">
            <w:pPr>
              <w:rPr>
                <w:rFonts w:ascii="Open Sans Light" w:hAnsi="Open Sans Light" w:cs="Open Sans Light"/>
                <w:i/>
                <w:sz w:val="20"/>
                <w:szCs w:val="20"/>
              </w:rPr>
            </w:pPr>
            <w:r w:rsidRPr="00A93668">
              <w:rPr>
                <w:rFonts w:ascii="Open Sans Light" w:hAnsi="Open Sans Light" w:cs="Open Sans Light"/>
                <w:i/>
                <w:sz w:val="20"/>
                <w:szCs w:val="20"/>
              </w:rPr>
              <w:t>Operator, pedestrians</w:t>
            </w:r>
          </w:p>
        </w:tc>
        <w:tc>
          <w:tcPr>
            <w:tcW w:w="7088" w:type="dxa"/>
          </w:tcPr>
          <w:p w:rsidR="00A93668" w:rsidRDefault="00A93668" w:rsidP="00A93668">
            <w:pPr>
              <w:pStyle w:val="ListParagraph"/>
              <w:numPr>
                <w:ilvl w:val="0"/>
                <w:numId w:val="34"/>
              </w:numPr>
              <w:ind w:left="351" w:hanging="283"/>
              <w:rPr>
                <w:rFonts w:ascii="Open Sans Light" w:hAnsi="Open Sans Light" w:cs="Open Sans Light"/>
                <w:i/>
                <w:sz w:val="20"/>
                <w:szCs w:val="20"/>
              </w:rPr>
            </w:pPr>
            <w:r w:rsidRPr="00A93668">
              <w:rPr>
                <w:rFonts w:ascii="Open Sans Light" w:hAnsi="Open Sans Light" w:cs="Open Sans Light"/>
                <w:i/>
                <w:sz w:val="20"/>
                <w:szCs w:val="20"/>
              </w:rPr>
              <w:t xml:space="preserve">Where lift trucks are used outside, </w:t>
            </w:r>
            <w:r>
              <w:rPr>
                <w:rFonts w:ascii="Open Sans Light" w:hAnsi="Open Sans Light" w:cs="Open Sans Light"/>
                <w:i/>
                <w:sz w:val="20"/>
                <w:szCs w:val="20"/>
              </w:rPr>
              <w:t xml:space="preserve">you should </w:t>
            </w:r>
            <w:r w:rsidRPr="00A93668">
              <w:rPr>
                <w:rFonts w:ascii="Open Sans Light" w:hAnsi="Open Sans Light" w:cs="Open Sans Light"/>
                <w:i/>
                <w:sz w:val="20"/>
                <w:szCs w:val="20"/>
              </w:rPr>
              <w:t xml:space="preserve">provide adequate protection for the operator from the effects of bad weather. Do not allow operators to apply ad hoc or temporary weather proofing to lift trucks. Do not use boards, shrink-wrap or plastic sheeting to cover the seating position because vision will be reduced, particularly overhead, and the covering may come loose and cause a hazard. </w:t>
            </w:r>
          </w:p>
          <w:p w:rsidR="00A93668" w:rsidRDefault="00A93668" w:rsidP="00A93668">
            <w:pPr>
              <w:pStyle w:val="ListParagraph"/>
              <w:numPr>
                <w:ilvl w:val="0"/>
                <w:numId w:val="34"/>
              </w:numPr>
              <w:ind w:left="351" w:hanging="283"/>
              <w:rPr>
                <w:rFonts w:ascii="Open Sans Light" w:hAnsi="Open Sans Light" w:cs="Open Sans Light"/>
                <w:i/>
                <w:sz w:val="20"/>
                <w:szCs w:val="20"/>
              </w:rPr>
            </w:pPr>
            <w:r w:rsidRPr="00A93668">
              <w:rPr>
                <w:rFonts w:ascii="Open Sans Light" w:hAnsi="Open Sans Light" w:cs="Open Sans Light"/>
                <w:i/>
                <w:sz w:val="20"/>
                <w:szCs w:val="20"/>
              </w:rPr>
              <w:t>Where possible, use lift trucks fitted with cabs and wiper systems.</w:t>
            </w:r>
          </w:p>
          <w:p w:rsidR="00C738DD" w:rsidRPr="00C738DD" w:rsidRDefault="00C738DD" w:rsidP="00C738DD">
            <w:pPr>
              <w:rPr>
                <w:rFonts w:ascii="Open Sans Light" w:hAnsi="Open Sans Light" w:cs="Open Sans Light"/>
                <w:i/>
                <w:sz w:val="20"/>
                <w:szCs w:val="20"/>
              </w:rPr>
            </w:pPr>
          </w:p>
        </w:tc>
        <w:tc>
          <w:tcPr>
            <w:tcW w:w="850" w:type="dxa"/>
            <w:vAlign w:val="center"/>
          </w:tcPr>
          <w:p w:rsidR="00A93668" w:rsidRPr="004D1D6B" w:rsidRDefault="00A93668" w:rsidP="00DC0705">
            <w:pPr>
              <w:jc w:val="center"/>
              <w:rPr>
                <w:rFonts w:ascii="Open Sans Light" w:hAnsi="Open Sans Light" w:cs="Open Sans Light"/>
                <w:sz w:val="20"/>
                <w:szCs w:val="20"/>
              </w:rPr>
            </w:pPr>
          </w:p>
        </w:tc>
        <w:tc>
          <w:tcPr>
            <w:tcW w:w="1276" w:type="dxa"/>
            <w:vAlign w:val="center"/>
          </w:tcPr>
          <w:p w:rsidR="00A93668" w:rsidRPr="004D1D6B" w:rsidRDefault="00A93668" w:rsidP="00DC0705">
            <w:pPr>
              <w:jc w:val="center"/>
              <w:rPr>
                <w:rFonts w:ascii="Open Sans Light" w:hAnsi="Open Sans Light" w:cs="Open Sans Light"/>
                <w:sz w:val="20"/>
                <w:szCs w:val="20"/>
              </w:rPr>
            </w:pPr>
          </w:p>
        </w:tc>
        <w:tc>
          <w:tcPr>
            <w:tcW w:w="992" w:type="dxa"/>
            <w:vAlign w:val="center"/>
          </w:tcPr>
          <w:p w:rsidR="00A93668" w:rsidRPr="004D1D6B" w:rsidRDefault="00A93668" w:rsidP="00DC0705">
            <w:pPr>
              <w:jc w:val="center"/>
              <w:rPr>
                <w:rFonts w:ascii="Open Sans Light" w:hAnsi="Open Sans Light" w:cs="Open Sans Light"/>
                <w:b/>
                <w:sz w:val="20"/>
                <w:szCs w:val="20"/>
              </w:rPr>
            </w:pPr>
          </w:p>
        </w:tc>
      </w:tr>
      <w:tr w:rsidR="00D35D92" w:rsidRPr="004D1D6B" w:rsidTr="00631E69">
        <w:tc>
          <w:tcPr>
            <w:tcW w:w="2802" w:type="dxa"/>
          </w:tcPr>
          <w:p w:rsidR="00E63BA2" w:rsidRDefault="00D35D92" w:rsidP="00DC0705">
            <w:pPr>
              <w:rPr>
                <w:rFonts w:ascii="Open Sans Light" w:hAnsi="Open Sans Light" w:cs="Open Sans Light"/>
                <w:b/>
                <w:i/>
                <w:sz w:val="20"/>
                <w:szCs w:val="20"/>
              </w:rPr>
            </w:pPr>
            <w:r w:rsidRPr="00D35D92">
              <w:rPr>
                <w:rFonts w:ascii="Open Sans Light" w:hAnsi="Open Sans Light" w:cs="Open Sans Light"/>
                <w:b/>
                <w:i/>
                <w:sz w:val="20"/>
                <w:szCs w:val="20"/>
              </w:rPr>
              <w:t>Other hazards identified…</w:t>
            </w:r>
          </w:p>
          <w:p w:rsidR="00E63BA2" w:rsidRDefault="00E63BA2" w:rsidP="00DC0705">
            <w:pPr>
              <w:rPr>
                <w:rFonts w:ascii="Open Sans Light" w:hAnsi="Open Sans Light" w:cs="Open Sans Light"/>
                <w:b/>
                <w:i/>
                <w:sz w:val="20"/>
                <w:szCs w:val="20"/>
              </w:rPr>
            </w:pPr>
          </w:p>
          <w:p w:rsidR="00E63BA2" w:rsidRDefault="00E63BA2" w:rsidP="00DC0705">
            <w:pPr>
              <w:rPr>
                <w:rFonts w:ascii="Open Sans Light" w:hAnsi="Open Sans Light" w:cs="Open Sans Light"/>
                <w:b/>
                <w:i/>
                <w:sz w:val="20"/>
                <w:szCs w:val="20"/>
              </w:rPr>
            </w:pPr>
          </w:p>
          <w:p w:rsidR="00E63BA2" w:rsidRDefault="00E63BA2" w:rsidP="00DC0705">
            <w:pPr>
              <w:rPr>
                <w:rFonts w:ascii="Open Sans Light" w:hAnsi="Open Sans Light" w:cs="Open Sans Light"/>
                <w:b/>
                <w:i/>
                <w:sz w:val="20"/>
                <w:szCs w:val="20"/>
              </w:rPr>
            </w:pPr>
          </w:p>
          <w:p w:rsidR="00D35D92" w:rsidRPr="00D35D92" w:rsidRDefault="00D35D92" w:rsidP="00DC0705">
            <w:pPr>
              <w:rPr>
                <w:rFonts w:ascii="Open Sans Light" w:hAnsi="Open Sans Light" w:cs="Open Sans Light"/>
                <w:b/>
                <w:i/>
                <w:sz w:val="20"/>
                <w:szCs w:val="20"/>
              </w:rPr>
            </w:pPr>
          </w:p>
        </w:tc>
        <w:tc>
          <w:tcPr>
            <w:tcW w:w="1842" w:type="dxa"/>
          </w:tcPr>
          <w:p w:rsidR="00D35D92" w:rsidRDefault="00D35D92" w:rsidP="0081769D">
            <w:pPr>
              <w:rPr>
                <w:rFonts w:ascii="Open Sans Light" w:hAnsi="Open Sans Light" w:cs="Open Sans Light"/>
                <w:sz w:val="20"/>
                <w:szCs w:val="20"/>
              </w:rPr>
            </w:pPr>
          </w:p>
        </w:tc>
        <w:tc>
          <w:tcPr>
            <w:tcW w:w="7088" w:type="dxa"/>
          </w:tcPr>
          <w:p w:rsidR="00D35D92" w:rsidRDefault="00D35D92" w:rsidP="00E02277">
            <w:pPr>
              <w:pStyle w:val="ListParagraph"/>
              <w:numPr>
                <w:ilvl w:val="0"/>
                <w:numId w:val="13"/>
              </w:numPr>
              <w:ind w:left="353" w:hanging="283"/>
              <w:rPr>
                <w:rFonts w:ascii="Open Sans Light" w:hAnsi="Open Sans Light" w:cs="Open Sans Light"/>
                <w:i/>
                <w:sz w:val="20"/>
                <w:szCs w:val="20"/>
              </w:rPr>
            </w:pPr>
          </w:p>
        </w:tc>
        <w:tc>
          <w:tcPr>
            <w:tcW w:w="850" w:type="dxa"/>
            <w:vAlign w:val="center"/>
          </w:tcPr>
          <w:p w:rsidR="00D35D92" w:rsidRPr="004D1D6B" w:rsidRDefault="00D35D92" w:rsidP="00DC0705">
            <w:pPr>
              <w:jc w:val="center"/>
              <w:rPr>
                <w:rFonts w:ascii="Open Sans Light" w:hAnsi="Open Sans Light" w:cs="Open Sans Light"/>
                <w:sz w:val="20"/>
                <w:szCs w:val="20"/>
              </w:rPr>
            </w:pPr>
          </w:p>
        </w:tc>
        <w:tc>
          <w:tcPr>
            <w:tcW w:w="1276" w:type="dxa"/>
            <w:vAlign w:val="center"/>
          </w:tcPr>
          <w:p w:rsidR="00D35D92" w:rsidRPr="004D1D6B" w:rsidRDefault="00D35D92" w:rsidP="00DC0705">
            <w:pPr>
              <w:jc w:val="center"/>
              <w:rPr>
                <w:rFonts w:ascii="Open Sans Light" w:hAnsi="Open Sans Light" w:cs="Open Sans Light"/>
                <w:sz w:val="20"/>
                <w:szCs w:val="20"/>
              </w:rPr>
            </w:pPr>
          </w:p>
        </w:tc>
        <w:tc>
          <w:tcPr>
            <w:tcW w:w="992" w:type="dxa"/>
            <w:vAlign w:val="center"/>
          </w:tcPr>
          <w:p w:rsidR="00D35D92" w:rsidRPr="004D1D6B" w:rsidRDefault="00D35D92" w:rsidP="00DC0705">
            <w:pPr>
              <w:jc w:val="center"/>
              <w:rPr>
                <w:rFonts w:ascii="Open Sans Light" w:hAnsi="Open Sans Light" w:cs="Open Sans Light"/>
                <w:b/>
                <w:sz w:val="20"/>
                <w:szCs w:val="20"/>
              </w:rPr>
            </w:pPr>
          </w:p>
        </w:tc>
      </w:tr>
      <w:tr w:rsidR="002D7852" w:rsidRPr="004D1D6B" w:rsidTr="00741995">
        <w:tc>
          <w:tcPr>
            <w:tcW w:w="2802" w:type="dxa"/>
          </w:tcPr>
          <w:p w:rsidR="002D7852" w:rsidRDefault="002D7852" w:rsidP="00741995">
            <w:pPr>
              <w:rPr>
                <w:rFonts w:ascii="Open Sans Light" w:hAnsi="Open Sans Light" w:cs="Open Sans Light"/>
                <w:b/>
                <w:i/>
                <w:sz w:val="20"/>
                <w:szCs w:val="20"/>
              </w:rPr>
            </w:pPr>
            <w:bookmarkStart w:id="1" w:name="_Hlk525813381"/>
            <w:r w:rsidRPr="00D35D92">
              <w:rPr>
                <w:rFonts w:ascii="Open Sans Light" w:hAnsi="Open Sans Light" w:cs="Open Sans Light"/>
                <w:b/>
                <w:i/>
                <w:sz w:val="20"/>
                <w:szCs w:val="20"/>
              </w:rPr>
              <w:t>Other hazards identified…</w:t>
            </w:r>
          </w:p>
          <w:p w:rsidR="002D7852" w:rsidRDefault="002D7852" w:rsidP="00741995">
            <w:pPr>
              <w:rPr>
                <w:rFonts w:ascii="Open Sans Light" w:hAnsi="Open Sans Light" w:cs="Open Sans Light"/>
                <w:b/>
                <w:i/>
                <w:sz w:val="20"/>
                <w:szCs w:val="20"/>
              </w:rPr>
            </w:pPr>
          </w:p>
          <w:p w:rsidR="002D7852" w:rsidRDefault="002D7852" w:rsidP="00741995">
            <w:pPr>
              <w:rPr>
                <w:rFonts w:ascii="Open Sans Light" w:hAnsi="Open Sans Light" w:cs="Open Sans Light"/>
                <w:b/>
                <w:i/>
                <w:sz w:val="20"/>
                <w:szCs w:val="20"/>
              </w:rPr>
            </w:pPr>
          </w:p>
          <w:p w:rsidR="002D7852" w:rsidRDefault="002D7852" w:rsidP="00741995">
            <w:pPr>
              <w:rPr>
                <w:rFonts w:ascii="Open Sans Light" w:hAnsi="Open Sans Light" w:cs="Open Sans Light"/>
                <w:b/>
                <w:i/>
                <w:sz w:val="20"/>
                <w:szCs w:val="20"/>
              </w:rPr>
            </w:pPr>
          </w:p>
          <w:p w:rsidR="002D7852" w:rsidRPr="00D35D92" w:rsidRDefault="002D7852" w:rsidP="00741995">
            <w:pPr>
              <w:rPr>
                <w:rFonts w:ascii="Open Sans Light" w:hAnsi="Open Sans Light" w:cs="Open Sans Light"/>
                <w:b/>
                <w:i/>
                <w:sz w:val="20"/>
                <w:szCs w:val="20"/>
              </w:rPr>
            </w:pPr>
          </w:p>
        </w:tc>
        <w:tc>
          <w:tcPr>
            <w:tcW w:w="1842" w:type="dxa"/>
          </w:tcPr>
          <w:p w:rsidR="002D7852" w:rsidRDefault="002D7852" w:rsidP="00741995">
            <w:pPr>
              <w:rPr>
                <w:rFonts w:ascii="Open Sans Light" w:hAnsi="Open Sans Light" w:cs="Open Sans Light"/>
                <w:sz w:val="20"/>
                <w:szCs w:val="20"/>
              </w:rPr>
            </w:pPr>
          </w:p>
        </w:tc>
        <w:tc>
          <w:tcPr>
            <w:tcW w:w="7088" w:type="dxa"/>
          </w:tcPr>
          <w:p w:rsidR="002D7852" w:rsidRDefault="002D7852" w:rsidP="00741995">
            <w:pPr>
              <w:pStyle w:val="ListParagraph"/>
              <w:numPr>
                <w:ilvl w:val="0"/>
                <w:numId w:val="13"/>
              </w:numPr>
              <w:ind w:left="353" w:hanging="283"/>
              <w:rPr>
                <w:rFonts w:ascii="Open Sans Light" w:hAnsi="Open Sans Light" w:cs="Open Sans Light"/>
                <w:i/>
                <w:sz w:val="20"/>
                <w:szCs w:val="20"/>
              </w:rPr>
            </w:pPr>
          </w:p>
        </w:tc>
        <w:tc>
          <w:tcPr>
            <w:tcW w:w="850" w:type="dxa"/>
            <w:vAlign w:val="center"/>
          </w:tcPr>
          <w:p w:rsidR="002D7852" w:rsidRPr="004D1D6B" w:rsidRDefault="002D7852" w:rsidP="00741995">
            <w:pPr>
              <w:jc w:val="center"/>
              <w:rPr>
                <w:rFonts w:ascii="Open Sans Light" w:hAnsi="Open Sans Light" w:cs="Open Sans Light"/>
                <w:sz w:val="20"/>
                <w:szCs w:val="20"/>
              </w:rPr>
            </w:pPr>
          </w:p>
        </w:tc>
        <w:tc>
          <w:tcPr>
            <w:tcW w:w="1276" w:type="dxa"/>
            <w:vAlign w:val="center"/>
          </w:tcPr>
          <w:p w:rsidR="002D7852" w:rsidRPr="004D1D6B" w:rsidRDefault="002D7852" w:rsidP="00741995">
            <w:pPr>
              <w:jc w:val="center"/>
              <w:rPr>
                <w:rFonts w:ascii="Open Sans Light" w:hAnsi="Open Sans Light" w:cs="Open Sans Light"/>
                <w:sz w:val="20"/>
                <w:szCs w:val="20"/>
              </w:rPr>
            </w:pPr>
          </w:p>
        </w:tc>
        <w:tc>
          <w:tcPr>
            <w:tcW w:w="992" w:type="dxa"/>
            <w:vAlign w:val="center"/>
          </w:tcPr>
          <w:p w:rsidR="002D7852" w:rsidRPr="004D1D6B" w:rsidRDefault="002D7852" w:rsidP="00741995">
            <w:pPr>
              <w:jc w:val="center"/>
              <w:rPr>
                <w:rFonts w:ascii="Open Sans Light" w:hAnsi="Open Sans Light" w:cs="Open Sans Light"/>
                <w:b/>
                <w:sz w:val="20"/>
                <w:szCs w:val="20"/>
              </w:rPr>
            </w:pPr>
          </w:p>
        </w:tc>
      </w:tr>
    </w:tbl>
    <w:p w:rsidR="00E23B89" w:rsidRDefault="00E23B89">
      <w:pPr>
        <w:rPr>
          <w:rFonts w:ascii="Open Sans Light" w:hAnsi="Open Sans Light" w:cs="Open Sans Light"/>
          <w:b/>
          <w:sz w:val="20"/>
          <w:szCs w:val="20"/>
        </w:rPr>
      </w:pPr>
    </w:p>
    <w:p w:rsidR="00B36E80" w:rsidRDefault="00B36E80">
      <w:pPr>
        <w:rPr>
          <w:rFonts w:ascii="Open Sans Light" w:hAnsi="Open Sans Light" w:cs="Open Sans Light"/>
          <w:b/>
          <w:sz w:val="20"/>
          <w:szCs w:val="20"/>
        </w:rPr>
      </w:pPr>
    </w:p>
    <w:p w:rsidR="00E23B89" w:rsidRDefault="00E23B89">
      <w:pPr>
        <w:rPr>
          <w:rFonts w:ascii="Open Sans Light" w:hAnsi="Open Sans Light" w:cs="Open Sans Light"/>
          <w:b/>
          <w:sz w:val="22"/>
          <w:szCs w:val="20"/>
        </w:rPr>
      </w:pPr>
    </w:p>
    <w:p w:rsidR="000B38DD" w:rsidRDefault="000B38DD">
      <w:pPr>
        <w:rPr>
          <w:rFonts w:ascii="Open Sans Light" w:hAnsi="Open Sans Light" w:cs="Open Sans Light"/>
          <w:b/>
          <w:sz w:val="22"/>
          <w:szCs w:val="20"/>
        </w:rPr>
      </w:pPr>
    </w:p>
    <w:p w:rsidR="000B38DD" w:rsidRDefault="000B38DD">
      <w:pPr>
        <w:rPr>
          <w:rFonts w:ascii="Open Sans Light" w:hAnsi="Open Sans Light" w:cs="Open Sans Light"/>
          <w:b/>
          <w:sz w:val="22"/>
          <w:szCs w:val="20"/>
        </w:rPr>
      </w:pPr>
    </w:p>
    <w:p w:rsidR="000B38DD" w:rsidRDefault="000B38DD">
      <w:pPr>
        <w:rPr>
          <w:rFonts w:ascii="Open Sans Light" w:hAnsi="Open Sans Light" w:cs="Open Sans Light"/>
          <w:b/>
          <w:sz w:val="22"/>
          <w:szCs w:val="20"/>
        </w:rPr>
      </w:pPr>
    </w:p>
    <w:p w:rsidR="002D7852" w:rsidRDefault="002D7852">
      <w:pPr>
        <w:rPr>
          <w:rFonts w:ascii="Open Sans Light" w:hAnsi="Open Sans Light" w:cs="Open Sans Light"/>
          <w:b/>
          <w:sz w:val="22"/>
          <w:szCs w:val="20"/>
        </w:rPr>
      </w:pPr>
    </w:p>
    <w:p w:rsidR="002D7852" w:rsidRDefault="002D7852">
      <w:pPr>
        <w:rPr>
          <w:rFonts w:ascii="Open Sans Light" w:hAnsi="Open Sans Light" w:cs="Open Sans Light"/>
          <w:b/>
          <w:sz w:val="22"/>
          <w:szCs w:val="20"/>
        </w:rPr>
      </w:pPr>
    </w:p>
    <w:p w:rsidR="002D7852" w:rsidRDefault="002D7852">
      <w:pPr>
        <w:rPr>
          <w:rFonts w:ascii="Open Sans Light" w:hAnsi="Open Sans Light" w:cs="Open Sans Light"/>
          <w:b/>
          <w:sz w:val="22"/>
          <w:szCs w:val="20"/>
        </w:rPr>
      </w:pPr>
    </w:p>
    <w:p w:rsidR="000B38DD" w:rsidRDefault="000B38DD">
      <w:pPr>
        <w:rPr>
          <w:rFonts w:ascii="Open Sans Light" w:hAnsi="Open Sans Light" w:cs="Open Sans Light"/>
          <w:b/>
          <w:sz w:val="22"/>
          <w:szCs w:val="20"/>
        </w:rPr>
      </w:pPr>
      <w:bookmarkStart w:id="2" w:name="_GoBack"/>
      <w:bookmarkEnd w:id="2"/>
    </w:p>
    <w:p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lastRenderedPageBreak/>
        <w:t>Action Plan</w:t>
      </w:r>
      <w:r w:rsidRPr="004D1D6B">
        <w:rPr>
          <w:rFonts w:ascii="Open Sans Light" w:hAnsi="Open Sans Light" w:cs="Open Sans Light"/>
          <w:b/>
          <w:sz w:val="20"/>
          <w:szCs w:val="20"/>
        </w:rPr>
        <w:t xml:space="preserve"> </w:t>
      </w:r>
    </w:p>
    <w:p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rsidTr="004D1D6B">
        <w:tc>
          <w:tcPr>
            <w:tcW w:w="959" w:type="dxa"/>
            <w:vAlign w:val="center"/>
          </w:tcPr>
          <w:p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rsidR="00864539" w:rsidRPr="004D1D6B" w:rsidRDefault="00864539" w:rsidP="00864539">
            <w:pPr>
              <w:rPr>
                <w:rFonts w:ascii="Open Sans Light" w:hAnsi="Open Sans Light" w:cs="Open Sans Light"/>
                <w:b/>
                <w:sz w:val="20"/>
                <w:szCs w:val="20"/>
              </w:rPr>
            </w:pPr>
          </w:p>
        </w:tc>
        <w:tc>
          <w:tcPr>
            <w:tcW w:w="8788" w:type="dxa"/>
          </w:tcPr>
          <w:p w:rsidR="00C54B12" w:rsidRPr="004D1D6B" w:rsidRDefault="00C54B12" w:rsidP="00A646B0">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rsidR="00C54B12" w:rsidRPr="004D1D6B" w:rsidRDefault="00C54B12" w:rsidP="00A646B0">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rsidR="00C54B12" w:rsidRPr="004D1D6B" w:rsidRDefault="00C54B12" w:rsidP="00A646B0">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rsidR="00C54B12" w:rsidRPr="004D1D6B" w:rsidRDefault="00C54B12" w:rsidP="00C54B12">
            <w:pPr>
              <w:rPr>
                <w:rFonts w:ascii="Open Sans Light" w:hAnsi="Open Sans Light" w:cs="Open Sans Light"/>
                <w:b/>
                <w:sz w:val="20"/>
                <w:szCs w:val="20"/>
              </w:rPr>
            </w:pPr>
            <w:r w:rsidRPr="004D1D6B">
              <w:rPr>
                <w:rFonts w:ascii="Open Sans Light" w:hAnsi="Open Sans Light" w:cs="Open Sans Light"/>
                <w:b/>
                <w:sz w:val="20"/>
                <w:szCs w:val="20"/>
              </w:rPr>
              <w:t>Completion Date</w:t>
            </w:r>
          </w:p>
        </w:tc>
      </w:tr>
      <w:tr w:rsidR="009E5C34" w:rsidRPr="004D1D6B" w:rsidTr="004D1D6B">
        <w:tc>
          <w:tcPr>
            <w:tcW w:w="959" w:type="dxa"/>
            <w:vAlign w:val="center"/>
          </w:tcPr>
          <w:p w:rsidR="00EC48F1" w:rsidRDefault="00EC48F1" w:rsidP="00AC6DDC">
            <w:pPr>
              <w:jc w:val="center"/>
              <w:rPr>
                <w:rFonts w:ascii="Open Sans Light" w:hAnsi="Open Sans Light" w:cs="Open Sans Light"/>
                <w:b/>
                <w:sz w:val="20"/>
                <w:szCs w:val="20"/>
              </w:rPr>
            </w:pPr>
          </w:p>
          <w:p w:rsidR="00D1550B" w:rsidRPr="004D1D6B" w:rsidRDefault="00D1550B" w:rsidP="00AC6DDC">
            <w:pPr>
              <w:jc w:val="center"/>
              <w:rPr>
                <w:rFonts w:ascii="Open Sans Light" w:hAnsi="Open Sans Light" w:cs="Open Sans Light"/>
                <w:b/>
                <w:sz w:val="20"/>
                <w:szCs w:val="20"/>
              </w:rPr>
            </w:pPr>
          </w:p>
        </w:tc>
        <w:tc>
          <w:tcPr>
            <w:tcW w:w="8788" w:type="dxa"/>
          </w:tcPr>
          <w:p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rsidR="00881748" w:rsidRPr="004D1D6B" w:rsidRDefault="00881748" w:rsidP="00AC6DDC">
            <w:pPr>
              <w:rPr>
                <w:rFonts w:ascii="Open Sans Light" w:hAnsi="Open Sans Light" w:cs="Open Sans Light"/>
                <w:sz w:val="20"/>
                <w:szCs w:val="20"/>
              </w:rPr>
            </w:pPr>
          </w:p>
        </w:tc>
        <w:tc>
          <w:tcPr>
            <w:tcW w:w="1701" w:type="dxa"/>
          </w:tcPr>
          <w:p w:rsidR="009E5C34" w:rsidRPr="004D1D6B" w:rsidRDefault="009E5C34" w:rsidP="00AC6DDC">
            <w:pPr>
              <w:rPr>
                <w:rFonts w:ascii="Open Sans Light" w:hAnsi="Open Sans Light" w:cs="Open Sans Light"/>
                <w:sz w:val="20"/>
                <w:szCs w:val="20"/>
              </w:rPr>
            </w:pPr>
          </w:p>
        </w:tc>
        <w:tc>
          <w:tcPr>
            <w:tcW w:w="1701" w:type="dxa"/>
          </w:tcPr>
          <w:p w:rsidR="009E5C34" w:rsidRPr="004D1D6B" w:rsidRDefault="009E5C34" w:rsidP="00AC6DDC">
            <w:pPr>
              <w:rPr>
                <w:rFonts w:ascii="Open Sans Light" w:hAnsi="Open Sans Light" w:cs="Open Sans Light"/>
                <w:sz w:val="20"/>
                <w:szCs w:val="20"/>
              </w:rPr>
            </w:pPr>
          </w:p>
        </w:tc>
      </w:tr>
      <w:tr w:rsidR="00D1550B" w:rsidRPr="004D1D6B" w:rsidTr="004D1D6B">
        <w:tc>
          <w:tcPr>
            <w:tcW w:w="959" w:type="dxa"/>
            <w:vAlign w:val="center"/>
          </w:tcPr>
          <w:p w:rsidR="00D1550B" w:rsidRDefault="00D1550B" w:rsidP="00AC6DDC">
            <w:pPr>
              <w:jc w:val="center"/>
              <w:rPr>
                <w:rFonts w:ascii="Open Sans Light" w:hAnsi="Open Sans Light" w:cs="Open Sans Light"/>
                <w:b/>
                <w:sz w:val="20"/>
                <w:szCs w:val="20"/>
              </w:rPr>
            </w:pPr>
          </w:p>
          <w:p w:rsidR="00D1550B" w:rsidRPr="004D1D6B" w:rsidRDefault="00D1550B" w:rsidP="00AC6DDC">
            <w:pPr>
              <w:jc w:val="center"/>
              <w:rPr>
                <w:rFonts w:ascii="Open Sans Light" w:hAnsi="Open Sans Light" w:cs="Open Sans Light"/>
                <w:b/>
                <w:sz w:val="20"/>
                <w:szCs w:val="20"/>
              </w:rPr>
            </w:pPr>
          </w:p>
        </w:tc>
        <w:tc>
          <w:tcPr>
            <w:tcW w:w="8788" w:type="dxa"/>
          </w:tcPr>
          <w:p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rsidR="00D1550B" w:rsidRPr="004D1D6B" w:rsidRDefault="00D1550B" w:rsidP="00AC6DDC">
            <w:pPr>
              <w:rPr>
                <w:rFonts w:ascii="Open Sans Light" w:hAnsi="Open Sans Light" w:cs="Open Sans Light"/>
                <w:sz w:val="20"/>
                <w:szCs w:val="20"/>
              </w:rPr>
            </w:pPr>
          </w:p>
        </w:tc>
        <w:tc>
          <w:tcPr>
            <w:tcW w:w="1701" w:type="dxa"/>
          </w:tcPr>
          <w:p w:rsidR="00D1550B" w:rsidRPr="004D1D6B" w:rsidRDefault="00D1550B" w:rsidP="00AC6DDC">
            <w:pPr>
              <w:rPr>
                <w:rFonts w:ascii="Open Sans Light" w:hAnsi="Open Sans Light" w:cs="Open Sans Light"/>
                <w:sz w:val="20"/>
                <w:szCs w:val="20"/>
              </w:rPr>
            </w:pPr>
          </w:p>
        </w:tc>
        <w:tc>
          <w:tcPr>
            <w:tcW w:w="1701" w:type="dxa"/>
          </w:tcPr>
          <w:p w:rsidR="00D1550B" w:rsidRPr="004D1D6B" w:rsidRDefault="00D1550B" w:rsidP="00AC6DDC">
            <w:pPr>
              <w:rPr>
                <w:rFonts w:ascii="Open Sans Light" w:hAnsi="Open Sans Light" w:cs="Open Sans Light"/>
                <w:sz w:val="20"/>
                <w:szCs w:val="20"/>
              </w:rPr>
            </w:pPr>
          </w:p>
        </w:tc>
      </w:tr>
      <w:tr w:rsidR="00D1550B" w:rsidRPr="004D1D6B" w:rsidTr="004D1D6B">
        <w:tc>
          <w:tcPr>
            <w:tcW w:w="959" w:type="dxa"/>
            <w:vAlign w:val="center"/>
          </w:tcPr>
          <w:p w:rsidR="00D1550B" w:rsidRDefault="00D1550B" w:rsidP="00AC6DDC">
            <w:pPr>
              <w:jc w:val="center"/>
              <w:rPr>
                <w:rFonts w:ascii="Open Sans Light" w:hAnsi="Open Sans Light" w:cs="Open Sans Light"/>
                <w:b/>
                <w:sz w:val="20"/>
                <w:szCs w:val="20"/>
              </w:rPr>
            </w:pPr>
          </w:p>
          <w:p w:rsidR="00D1550B" w:rsidRPr="004D1D6B" w:rsidRDefault="00D1550B" w:rsidP="00AC6DDC">
            <w:pPr>
              <w:jc w:val="center"/>
              <w:rPr>
                <w:rFonts w:ascii="Open Sans Light" w:hAnsi="Open Sans Light" w:cs="Open Sans Light"/>
                <w:b/>
                <w:sz w:val="20"/>
                <w:szCs w:val="20"/>
              </w:rPr>
            </w:pPr>
          </w:p>
        </w:tc>
        <w:tc>
          <w:tcPr>
            <w:tcW w:w="8788" w:type="dxa"/>
          </w:tcPr>
          <w:p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rsidR="00D1550B" w:rsidRPr="004D1D6B" w:rsidRDefault="00D1550B" w:rsidP="00AC6DDC">
            <w:pPr>
              <w:rPr>
                <w:rFonts w:ascii="Open Sans Light" w:hAnsi="Open Sans Light" w:cs="Open Sans Light"/>
                <w:sz w:val="20"/>
                <w:szCs w:val="20"/>
              </w:rPr>
            </w:pPr>
          </w:p>
        </w:tc>
        <w:tc>
          <w:tcPr>
            <w:tcW w:w="1701" w:type="dxa"/>
          </w:tcPr>
          <w:p w:rsidR="00D1550B" w:rsidRPr="004D1D6B" w:rsidRDefault="00D1550B" w:rsidP="00AC6DDC">
            <w:pPr>
              <w:rPr>
                <w:rFonts w:ascii="Open Sans Light" w:hAnsi="Open Sans Light" w:cs="Open Sans Light"/>
                <w:sz w:val="20"/>
                <w:szCs w:val="20"/>
              </w:rPr>
            </w:pPr>
          </w:p>
        </w:tc>
        <w:tc>
          <w:tcPr>
            <w:tcW w:w="1701" w:type="dxa"/>
          </w:tcPr>
          <w:p w:rsidR="00D1550B" w:rsidRPr="004D1D6B" w:rsidRDefault="00D1550B" w:rsidP="00AC6DDC">
            <w:pPr>
              <w:rPr>
                <w:rFonts w:ascii="Open Sans Light" w:hAnsi="Open Sans Light" w:cs="Open Sans Light"/>
                <w:sz w:val="20"/>
                <w:szCs w:val="20"/>
              </w:rPr>
            </w:pPr>
          </w:p>
        </w:tc>
      </w:tr>
      <w:tr w:rsidR="00D1550B" w:rsidRPr="004D1D6B" w:rsidTr="004D1D6B">
        <w:tc>
          <w:tcPr>
            <w:tcW w:w="959" w:type="dxa"/>
            <w:vAlign w:val="center"/>
          </w:tcPr>
          <w:p w:rsidR="00D1550B" w:rsidRDefault="00D1550B" w:rsidP="00AC6DDC">
            <w:pPr>
              <w:jc w:val="center"/>
              <w:rPr>
                <w:rFonts w:ascii="Open Sans Light" w:hAnsi="Open Sans Light" w:cs="Open Sans Light"/>
                <w:b/>
                <w:sz w:val="20"/>
                <w:szCs w:val="20"/>
              </w:rPr>
            </w:pPr>
          </w:p>
          <w:p w:rsidR="00D1550B" w:rsidRPr="004D1D6B" w:rsidRDefault="00D1550B" w:rsidP="00AC6DDC">
            <w:pPr>
              <w:jc w:val="center"/>
              <w:rPr>
                <w:rFonts w:ascii="Open Sans Light" w:hAnsi="Open Sans Light" w:cs="Open Sans Light"/>
                <w:b/>
                <w:sz w:val="20"/>
                <w:szCs w:val="20"/>
              </w:rPr>
            </w:pPr>
          </w:p>
        </w:tc>
        <w:tc>
          <w:tcPr>
            <w:tcW w:w="8788" w:type="dxa"/>
          </w:tcPr>
          <w:p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rsidR="00D1550B" w:rsidRPr="004D1D6B" w:rsidRDefault="00D1550B" w:rsidP="00AC6DDC">
            <w:pPr>
              <w:rPr>
                <w:rFonts w:ascii="Open Sans Light" w:hAnsi="Open Sans Light" w:cs="Open Sans Light"/>
                <w:sz w:val="20"/>
                <w:szCs w:val="20"/>
              </w:rPr>
            </w:pPr>
          </w:p>
        </w:tc>
        <w:tc>
          <w:tcPr>
            <w:tcW w:w="1701" w:type="dxa"/>
          </w:tcPr>
          <w:p w:rsidR="00D1550B" w:rsidRPr="004D1D6B" w:rsidRDefault="00D1550B" w:rsidP="00AC6DDC">
            <w:pPr>
              <w:rPr>
                <w:rFonts w:ascii="Open Sans Light" w:hAnsi="Open Sans Light" w:cs="Open Sans Light"/>
                <w:sz w:val="20"/>
                <w:szCs w:val="20"/>
              </w:rPr>
            </w:pPr>
          </w:p>
        </w:tc>
        <w:tc>
          <w:tcPr>
            <w:tcW w:w="1701" w:type="dxa"/>
          </w:tcPr>
          <w:p w:rsidR="00D1550B" w:rsidRPr="004D1D6B" w:rsidRDefault="00D1550B" w:rsidP="00AC6DDC">
            <w:pPr>
              <w:rPr>
                <w:rFonts w:ascii="Open Sans Light" w:hAnsi="Open Sans Light" w:cs="Open Sans Light"/>
                <w:sz w:val="20"/>
                <w:szCs w:val="20"/>
              </w:rPr>
            </w:pPr>
          </w:p>
        </w:tc>
      </w:tr>
    </w:tbl>
    <w:p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rsidTr="001F2187">
        <w:tc>
          <w:tcPr>
            <w:tcW w:w="2802" w:type="dxa"/>
            <w:tcBorders>
              <w:top w:val="nil"/>
              <w:left w:val="nil"/>
              <w:bottom w:val="nil"/>
              <w:right w:val="single" w:sz="4" w:space="0" w:color="E36C0A" w:themeColor="accent6" w:themeShade="BF"/>
            </w:tcBorders>
          </w:tcPr>
          <w:p w:rsidR="001E7176" w:rsidRPr="004D1D6B" w:rsidRDefault="001E7176" w:rsidP="001E7176">
            <w:pPr>
              <w:rPr>
                <w:rFonts w:ascii="Open Sans Light" w:hAnsi="Open Sans Light" w:cs="Open Sans Light"/>
                <w:b/>
                <w:sz w:val="20"/>
                <w:szCs w:val="20"/>
              </w:rPr>
            </w:pPr>
            <w:r w:rsidRPr="00DE1176">
              <w:rPr>
                <w:rFonts w:ascii="Open Sans Light" w:hAnsi="Open Sans Light" w:cs="Open Sans Light"/>
                <w:b/>
                <w:sz w:val="22"/>
                <w:szCs w:val="20"/>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rsidR="001E7176" w:rsidRPr="00896262" w:rsidRDefault="001E7176" w:rsidP="00896262">
      <w:pPr>
        <w:rPr>
          <w:rFonts w:ascii="Arial" w:hAnsi="Arial" w:cs="Arial"/>
          <w:sz w:val="18"/>
          <w:szCs w:val="18"/>
        </w:rPr>
      </w:pPr>
    </w:p>
    <w:sectPr w:rsidR="001E7176" w:rsidRPr="00896262" w:rsidSect="00C54B12">
      <w:footerReference w:type="default" r:id="rId9"/>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307" w:rsidRDefault="00B64307" w:rsidP="006E1EC5">
      <w:r>
        <w:separator/>
      </w:r>
    </w:p>
  </w:endnote>
  <w:endnote w:type="continuationSeparator" w:id="0">
    <w:p w:rsidR="00B64307" w:rsidRDefault="00B64307"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ITC-Medium">
    <w:altName w:val="Vrinda"/>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A2" w:rsidRPr="00CD70A2" w:rsidRDefault="00CD70A2">
    <w:pPr>
      <w:pStyle w:val="Footer"/>
      <w:rPr>
        <w:rFonts w:ascii="Open Sans Light" w:hAnsi="Open Sans Light" w:cs="Open Sans Light"/>
        <w:b/>
        <w:color w:val="333E48"/>
        <w:sz w:val="18"/>
      </w:rPr>
    </w:pPr>
    <w:r w:rsidRPr="00CD70A2">
      <w:rPr>
        <w:rFonts w:ascii="Open Sans Light" w:hAnsi="Open Sans Light" w:cs="Open Sans Light"/>
        <w:b/>
        <w:color w:val="333E48"/>
        <w:sz w:val="18"/>
      </w:rPr>
      <w:t xml:space="preserve">Page </w:t>
    </w: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Pr="00CD70A2">
          <w:rPr>
            <w:rFonts w:ascii="Open Sans Light" w:hAnsi="Open Sans Light" w:cs="Open Sans Light"/>
            <w:b/>
            <w:color w:val="333E48"/>
            <w:sz w:val="18"/>
          </w:rPr>
          <w:fldChar w:fldCharType="begin"/>
        </w:r>
        <w:r w:rsidRPr="00CD70A2">
          <w:rPr>
            <w:rFonts w:ascii="Open Sans Light" w:hAnsi="Open Sans Light" w:cs="Open Sans Light"/>
            <w:b/>
            <w:color w:val="333E48"/>
            <w:sz w:val="18"/>
          </w:rPr>
          <w:instrText xml:space="preserve"> PAGE   \* MERGEFORMAT </w:instrText>
        </w:r>
        <w:r w:rsidRPr="00CD70A2">
          <w:rPr>
            <w:rFonts w:ascii="Open Sans Light" w:hAnsi="Open Sans Light" w:cs="Open Sans Light"/>
            <w:b/>
            <w:color w:val="333E48"/>
            <w:sz w:val="18"/>
          </w:rPr>
          <w:fldChar w:fldCharType="separate"/>
        </w:r>
        <w:r w:rsidRPr="00CD70A2">
          <w:rPr>
            <w:rFonts w:ascii="Open Sans Light" w:hAnsi="Open Sans Light" w:cs="Open Sans Light"/>
            <w:b/>
            <w:noProof/>
            <w:color w:val="333E48"/>
            <w:sz w:val="18"/>
          </w:rPr>
          <w:t>2</w:t>
        </w:r>
        <w:r w:rsidRPr="00CD70A2">
          <w:rPr>
            <w:rFonts w:ascii="Open Sans Light" w:hAnsi="Open Sans Light" w:cs="Open Sans Light"/>
            <w:b/>
            <w:noProof/>
            <w:color w:val="333E48"/>
            <w:sz w:val="18"/>
          </w:rPr>
          <w:fldChar w:fldCharType="end"/>
        </w:r>
      </w:sdtContent>
    </w:sdt>
  </w:p>
  <w:p w:rsidR="00CD70A2" w:rsidRDefault="00CD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307" w:rsidRDefault="00B64307" w:rsidP="006E1EC5">
      <w:r>
        <w:separator/>
      </w:r>
    </w:p>
  </w:footnote>
  <w:footnote w:type="continuationSeparator" w:id="0">
    <w:p w:rsidR="00B64307" w:rsidRDefault="00B64307" w:rsidP="006E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C2"/>
    <w:multiLevelType w:val="hybridMultilevel"/>
    <w:tmpl w:val="E3F6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1766"/>
    <w:multiLevelType w:val="hybridMultilevel"/>
    <w:tmpl w:val="64C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4B5F"/>
    <w:multiLevelType w:val="hybridMultilevel"/>
    <w:tmpl w:val="9BA4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5D5E"/>
    <w:multiLevelType w:val="hybridMultilevel"/>
    <w:tmpl w:val="559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3D5D"/>
    <w:multiLevelType w:val="hybridMultilevel"/>
    <w:tmpl w:val="A114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12D83"/>
    <w:multiLevelType w:val="hybridMultilevel"/>
    <w:tmpl w:val="821A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A7D34"/>
    <w:multiLevelType w:val="hybridMultilevel"/>
    <w:tmpl w:val="171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7557"/>
    <w:multiLevelType w:val="hybridMultilevel"/>
    <w:tmpl w:val="759E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67828"/>
    <w:multiLevelType w:val="hybridMultilevel"/>
    <w:tmpl w:val="DA78B86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C96854"/>
    <w:multiLevelType w:val="hybridMultilevel"/>
    <w:tmpl w:val="7CCC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C27EC"/>
    <w:multiLevelType w:val="hybridMultilevel"/>
    <w:tmpl w:val="8C783E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16D50"/>
    <w:multiLevelType w:val="hybridMultilevel"/>
    <w:tmpl w:val="D23A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B32B0"/>
    <w:multiLevelType w:val="hybridMultilevel"/>
    <w:tmpl w:val="774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70BA9"/>
    <w:multiLevelType w:val="hybridMultilevel"/>
    <w:tmpl w:val="96F6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80E49"/>
    <w:multiLevelType w:val="hybridMultilevel"/>
    <w:tmpl w:val="581C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64105"/>
    <w:multiLevelType w:val="hybridMultilevel"/>
    <w:tmpl w:val="219A8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5C4CE5"/>
    <w:multiLevelType w:val="hybridMultilevel"/>
    <w:tmpl w:val="8802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DF50F3"/>
    <w:multiLevelType w:val="hybridMultilevel"/>
    <w:tmpl w:val="77FE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3B155F"/>
    <w:multiLevelType w:val="hybridMultilevel"/>
    <w:tmpl w:val="3444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0310E"/>
    <w:multiLevelType w:val="hybridMultilevel"/>
    <w:tmpl w:val="54BE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C5B17"/>
    <w:multiLevelType w:val="hybridMultilevel"/>
    <w:tmpl w:val="ADE8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A1795"/>
    <w:multiLevelType w:val="hybridMultilevel"/>
    <w:tmpl w:val="E4AC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E36BB"/>
    <w:multiLevelType w:val="hybridMultilevel"/>
    <w:tmpl w:val="B8C6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907E8"/>
    <w:multiLevelType w:val="hybridMultilevel"/>
    <w:tmpl w:val="3748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A739D"/>
    <w:multiLevelType w:val="hybridMultilevel"/>
    <w:tmpl w:val="AF8AE786"/>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9" w15:restartNumberingAfterBreak="0">
    <w:nsid w:val="74B92460"/>
    <w:multiLevelType w:val="hybridMultilevel"/>
    <w:tmpl w:val="4D1CBDC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15:restartNumberingAfterBreak="0">
    <w:nsid w:val="796A3BEC"/>
    <w:multiLevelType w:val="hybridMultilevel"/>
    <w:tmpl w:val="0D4A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2F8E"/>
    <w:multiLevelType w:val="hybridMultilevel"/>
    <w:tmpl w:val="416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A443B"/>
    <w:multiLevelType w:val="hybridMultilevel"/>
    <w:tmpl w:val="C1A8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4"/>
  </w:num>
  <w:num w:numId="4">
    <w:abstractNumId w:val="21"/>
  </w:num>
  <w:num w:numId="5">
    <w:abstractNumId w:val="33"/>
  </w:num>
  <w:num w:numId="6">
    <w:abstractNumId w:val="23"/>
  </w:num>
  <w:num w:numId="7">
    <w:abstractNumId w:val="24"/>
  </w:num>
  <w:num w:numId="8">
    <w:abstractNumId w:val="13"/>
  </w:num>
  <w:num w:numId="9">
    <w:abstractNumId w:val="17"/>
  </w:num>
  <w:num w:numId="10">
    <w:abstractNumId w:val="18"/>
  </w:num>
  <w:num w:numId="11">
    <w:abstractNumId w:val="26"/>
  </w:num>
  <w:num w:numId="12">
    <w:abstractNumId w:val="15"/>
  </w:num>
  <w:num w:numId="13">
    <w:abstractNumId w:val="27"/>
  </w:num>
  <w:num w:numId="14">
    <w:abstractNumId w:val="22"/>
  </w:num>
  <w:num w:numId="15">
    <w:abstractNumId w:val="30"/>
  </w:num>
  <w:num w:numId="16">
    <w:abstractNumId w:val="31"/>
  </w:num>
  <w:num w:numId="17">
    <w:abstractNumId w:val="4"/>
  </w:num>
  <w:num w:numId="18">
    <w:abstractNumId w:val="16"/>
  </w:num>
  <w:num w:numId="19">
    <w:abstractNumId w:val="28"/>
  </w:num>
  <w:num w:numId="20">
    <w:abstractNumId w:val="3"/>
  </w:num>
  <w:num w:numId="21">
    <w:abstractNumId w:val="8"/>
  </w:num>
  <w:num w:numId="22">
    <w:abstractNumId w:val="7"/>
  </w:num>
  <w:num w:numId="23">
    <w:abstractNumId w:val="25"/>
  </w:num>
  <w:num w:numId="24">
    <w:abstractNumId w:val="0"/>
  </w:num>
  <w:num w:numId="25">
    <w:abstractNumId w:val="20"/>
  </w:num>
  <w:num w:numId="26">
    <w:abstractNumId w:val="29"/>
  </w:num>
  <w:num w:numId="27">
    <w:abstractNumId w:val="32"/>
  </w:num>
  <w:num w:numId="28">
    <w:abstractNumId w:val="2"/>
  </w:num>
  <w:num w:numId="29">
    <w:abstractNumId w:val="5"/>
  </w:num>
  <w:num w:numId="30">
    <w:abstractNumId w:val="6"/>
  </w:num>
  <w:num w:numId="31">
    <w:abstractNumId w:val="1"/>
  </w:num>
  <w:num w:numId="32">
    <w:abstractNumId w:val="11"/>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53E6"/>
    <w:rsid w:val="00025844"/>
    <w:rsid w:val="00047F48"/>
    <w:rsid w:val="00063C66"/>
    <w:rsid w:val="0008161E"/>
    <w:rsid w:val="00086E5D"/>
    <w:rsid w:val="00094CB3"/>
    <w:rsid w:val="000A2C6E"/>
    <w:rsid w:val="000B1074"/>
    <w:rsid w:val="000B38DD"/>
    <w:rsid w:val="000B72EE"/>
    <w:rsid w:val="000C4570"/>
    <w:rsid w:val="000E26F1"/>
    <w:rsid w:val="000E6822"/>
    <w:rsid w:val="000E6B2A"/>
    <w:rsid w:val="001039C1"/>
    <w:rsid w:val="001146B8"/>
    <w:rsid w:val="00126515"/>
    <w:rsid w:val="0013265A"/>
    <w:rsid w:val="00132A72"/>
    <w:rsid w:val="001500F6"/>
    <w:rsid w:val="001523B0"/>
    <w:rsid w:val="0015372E"/>
    <w:rsid w:val="001818E0"/>
    <w:rsid w:val="00183E34"/>
    <w:rsid w:val="00190F4A"/>
    <w:rsid w:val="0019265C"/>
    <w:rsid w:val="0019287E"/>
    <w:rsid w:val="001A0DC8"/>
    <w:rsid w:val="001A56DD"/>
    <w:rsid w:val="001C5B0A"/>
    <w:rsid w:val="001E61F8"/>
    <w:rsid w:val="001E7176"/>
    <w:rsid w:val="001F2187"/>
    <w:rsid w:val="001F2581"/>
    <w:rsid w:val="001F5DFE"/>
    <w:rsid w:val="002000BB"/>
    <w:rsid w:val="00240295"/>
    <w:rsid w:val="002557B9"/>
    <w:rsid w:val="00285EA5"/>
    <w:rsid w:val="002A54C6"/>
    <w:rsid w:val="002B0D07"/>
    <w:rsid w:val="002C1412"/>
    <w:rsid w:val="002D7852"/>
    <w:rsid w:val="002E254F"/>
    <w:rsid w:val="003266D1"/>
    <w:rsid w:val="00332BE2"/>
    <w:rsid w:val="00336646"/>
    <w:rsid w:val="003371EF"/>
    <w:rsid w:val="003406E4"/>
    <w:rsid w:val="00347BEA"/>
    <w:rsid w:val="00394680"/>
    <w:rsid w:val="003B26FB"/>
    <w:rsid w:val="003C3B0B"/>
    <w:rsid w:val="003C4399"/>
    <w:rsid w:val="003D58FC"/>
    <w:rsid w:val="003F5762"/>
    <w:rsid w:val="00415A84"/>
    <w:rsid w:val="0043353A"/>
    <w:rsid w:val="004461C3"/>
    <w:rsid w:val="00456E7B"/>
    <w:rsid w:val="00475905"/>
    <w:rsid w:val="004775D3"/>
    <w:rsid w:val="004C3870"/>
    <w:rsid w:val="004C493C"/>
    <w:rsid w:val="004C4AF4"/>
    <w:rsid w:val="004C5136"/>
    <w:rsid w:val="004D1D6B"/>
    <w:rsid w:val="004E046C"/>
    <w:rsid w:val="004E645B"/>
    <w:rsid w:val="004E7716"/>
    <w:rsid w:val="00520C76"/>
    <w:rsid w:val="00537B28"/>
    <w:rsid w:val="005470D4"/>
    <w:rsid w:val="0055498D"/>
    <w:rsid w:val="005669F4"/>
    <w:rsid w:val="00597577"/>
    <w:rsid w:val="005B7537"/>
    <w:rsid w:val="005C4390"/>
    <w:rsid w:val="005C71D2"/>
    <w:rsid w:val="005E3BFB"/>
    <w:rsid w:val="006011D4"/>
    <w:rsid w:val="00601EC1"/>
    <w:rsid w:val="00624A33"/>
    <w:rsid w:val="00626ED0"/>
    <w:rsid w:val="00631E69"/>
    <w:rsid w:val="00635094"/>
    <w:rsid w:val="0064295D"/>
    <w:rsid w:val="00644EF1"/>
    <w:rsid w:val="00660564"/>
    <w:rsid w:val="006644B0"/>
    <w:rsid w:val="00692819"/>
    <w:rsid w:val="006A0AF0"/>
    <w:rsid w:val="006A5126"/>
    <w:rsid w:val="006B1165"/>
    <w:rsid w:val="006B30DE"/>
    <w:rsid w:val="006B34CC"/>
    <w:rsid w:val="006C22F5"/>
    <w:rsid w:val="006C420E"/>
    <w:rsid w:val="006D5850"/>
    <w:rsid w:val="006D7530"/>
    <w:rsid w:val="006E1EC5"/>
    <w:rsid w:val="006E6E07"/>
    <w:rsid w:val="006F1BF0"/>
    <w:rsid w:val="00706790"/>
    <w:rsid w:val="00713CA9"/>
    <w:rsid w:val="007613B1"/>
    <w:rsid w:val="007943A6"/>
    <w:rsid w:val="007B4D7D"/>
    <w:rsid w:val="007D1444"/>
    <w:rsid w:val="007F38D5"/>
    <w:rsid w:val="0081507C"/>
    <w:rsid w:val="0081769D"/>
    <w:rsid w:val="00857F98"/>
    <w:rsid w:val="00860D50"/>
    <w:rsid w:val="00861B26"/>
    <w:rsid w:val="00864539"/>
    <w:rsid w:val="00880163"/>
    <w:rsid w:val="00881748"/>
    <w:rsid w:val="00896262"/>
    <w:rsid w:val="00897768"/>
    <w:rsid w:val="008A00BA"/>
    <w:rsid w:val="008A06ED"/>
    <w:rsid w:val="008B5E63"/>
    <w:rsid w:val="008D44F8"/>
    <w:rsid w:val="008D4F2A"/>
    <w:rsid w:val="008E5635"/>
    <w:rsid w:val="008F60F1"/>
    <w:rsid w:val="00916126"/>
    <w:rsid w:val="00917965"/>
    <w:rsid w:val="0094279F"/>
    <w:rsid w:val="0094723C"/>
    <w:rsid w:val="00983849"/>
    <w:rsid w:val="009854AD"/>
    <w:rsid w:val="00994271"/>
    <w:rsid w:val="009C6F7E"/>
    <w:rsid w:val="009E2789"/>
    <w:rsid w:val="009E5C2E"/>
    <w:rsid w:val="009E5C34"/>
    <w:rsid w:val="00A028D7"/>
    <w:rsid w:val="00A10D54"/>
    <w:rsid w:val="00A16EE8"/>
    <w:rsid w:val="00A4555E"/>
    <w:rsid w:val="00A5705F"/>
    <w:rsid w:val="00A6638A"/>
    <w:rsid w:val="00A93668"/>
    <w:rsid w:val="00AA24A1"/>
    <w:rsid w:val="00AB328E"/>
    <w:rsid w:val="00AE0481"/>
    <w:rsid w:val="00AF0257"/>
    <w:rsid w:val="00B34BE6"/>
    <w:rsid w:val="00B36E80"/>
    <w:rsid w:val="00B4380B"/>
    <w:rsid w:val="00B64307"/>
    <w:rsid w:val="00BA2539"/>
    <w:rsid w:val="00BA5A3E"/>
    <w:rsid w:val="00BC44E4"/>
    <w:rsid w:val="00BD4D4C"/>
    <w:rsid w:val="00BF4F27"/>
    <w:rsid w:val="00C077D2"/>
    <w:rsid w:val="00C16B19"/>
    <w:rsid w:val="00C17C63"/>
    <w:rsid w:val="00C30B11"/>
    <w:rsid w:val="00C30BE1"/>
    <w:rsid w:val="00C54B12"/>
    <w:rsid w:val="00C605B3"/>
    <w:rsid w:val="00C738DD"/>
    <w:rsid w:val="00C75F97"/>
    <w:rsid w:val="00C77ADC"/>
    <w:rsid w:val="00C77AE6"/>
    <w:rsid w:val="00CA38A3"/>
    <w:rsid w:val="00CD70A2"/>
    <w:rsid w:val="00CE19F8"/>
    <w:rsid w:val="00CF32C3"/>
    <w:rsid w:val="00D12BF9"/>
    <w:rsid w:val="00D1550B"/>
    <w:rsid w:val="00D208D3"/>
    <w:rsid w:val="00D35D92"/>
    <w:rsid w:val="00D83879"/>
    <w:rsid w:val="00DB28D8"/>
    <w:rsid w:val="00DB2BF6"/>
    <w:rsid w:val="00DC68CA"/>
    <w:rsid w:val="00DD536C"/>
    <w:rsid w:val="00DE0B0F"/>
    <w:rsid w:val="00DE1176"/>
    <w:rsid w:val="00DF29E0"/>
    <w:rsid w:val="00E02277"/>
    <w:rsid w:val="00E12A37"/>
    <w:rsid w:val="00E13475"/>
    <w:rsid w:val="00E23B89"/>
    <w:rsid w:val="00E25E03"/>
    <w:rsid w:val="00E26548"/>
    <w:rsid w:val="00E349C1"/>
    <w:rsid w:val="00E41F12"/>
    <w:rsid w:val="00E60779"/>
    <w:rsid w:val="00E63BA2"/>
    <w:rsid w:val="00E65C73"/>
    <w:rsid w:val="00E67CEC"/>
    <w:rsid w:val="00E8145E"/>
    <w:rsid w:val="00E83A1C"/>
    <w:rsid w:val="00E97A04"/>
    <w:rsid w:val="00EA4150"/>
    <w:rsid w:val="00EB595D"/>
    <w:rsid w:val="00EB6261"/>
    <w:rsid w:val="00EC48F1"/>
    <w:rsid w:val="00EC6DC0"/>
    <w:rsid w:val="00EE4FE2"/>
    <w:rsid w:val="00F10AFA"/>
    <w:rsid w:val="00F10CE6"/>
    <w:rsid w:val="00F15B76"/>
    <w:rsid w:val="00F26D60"/>
    <w:rsid w:val="00F34E03"/>
    <w:rsid w:val="00F96F54"/>
    <w:rsid w:val="00FA2A3E"/>
    <w:rsid w:val="00FA5018"/>
    <w:rsid w:val="00FC3A22"/>
    <w:rsid w:val="00FC54AF"/>
    <w:rsid w:val="00FD10F2"/>
    <w:rsid w:val="00FD305E"/>
    <w:rsid w:val="00FD5DDC"/>
    <w:rsid w:val="00F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02C6"/>
  <w15:docId w15:val="{13FF3F94-469F-4303-86EE-3794110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5D3"/>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19287E"/>
    <w:rPr>
      <w:color w:val="0000FF" w:themeColor="hyperlink"/>
      <w:u w:val="single"/>
    </w:rPr>
  </w:style>
  <w:style w:type="character" w:styleId="UnresolvedMention">
    <w:name w:val="Unresolved Mention"/>
    <w:basedOn w:val="DefaultParagraphFont"/>
    <w:uiPriority w:val="99"/>
    <w:semiHidden/>
    <w:unhideWhenUsed/>
    <w:rsid w:val="001928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priced/hsg136.pdf" TargetMode="External"/><Relationship Id="rId3" Type="http://schemas.openxmlformats.org/officeDocument/2006/relationships/settings" Target="settings.xml"/><Relationship Id="rId7" Type="http://schemas.openxmlformats.org/officeDocument/2006/relationships/hyperlink" Target="http://www.hse.gov.uk/pubns/priced/l1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Amy Moran</cp:lastModifiedBy>
  <cp:revision>4</cp:revision>
  <dcterms:created xsi:type="dcterms:W3CDTF">2018-10-31T16:36:00Z</dcterms:created>
  <dcterms:modified xsi:type="dcterms:W3CDTF">2018-10-31T16:38:00Z</dcterms:modified>
</cp:coreProperties>
</file>